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841" w:rsidRPr="005D458C" w:rsidRDefault="0031398A" w:rsidP="008A5764">
      <w:pPr>
        <w:tabs>
          <w:tab w:val="left" w:pos="5760"/>
        </w:tabs>
        <w:jc w:val="center"/>
        <w:rPr>
          <w:b/>
        </w:rPr>
      </w:pPr>
      <w:bookmarkStart w:id="0" w:name="_GoBack"/>
      <w:bookmarkEnd w:id="0"/>
      <w:r w:rsidRPr="005D458C">
        <w:rPr>
          <w:b/>
        </w:rPr>
        <w:t xml:space="preserve">ΕΚΠΑΙΔΕΥΣΗ, </w:t>
      </w:r>
      <w:r w:rsidR="00F05841" w:rsidRPr="005D458C">
        <w:rPr>
          <w:b/>
        </w:rPr>
        <w:t>ΠΙΣΤΟΠΟΙΗΣΗ ΕΞΕΤΑΣΤΩΝ</w:t>
      </w:r>
      <w:r w:rsidRPr="005D458C">
        <w:rPr>
          <w:b/>
        </w:rPr>
        <w:t xml:space="preserve"> ΚΑΙ ΑΞΙΟΠΙΣΤΙΑ ΑΠΟΤΕΛΕΣΜΑΤΩΝ</w:t>
      </w:r>
    </w:p>
    <w:p w:rsidR="0062160A" w:rsidRDefault="00ED1C3C" w:rsidP="008A5764">
      <w:pPr>
        <w:autoSpaceDE w:val="0"/>
        <w:autoSpaceDN w:val="0"/>
        <w:adjustRightInd w:val="0"/>
        <w:spacing w:after="0"/>
        <w:ind w:firstLine="720"/>
        <w:jc w:val="both"/>
        <w:rPr>
          <w:rFonts w:cs="TimesNewRomanPSMT"/>
        </w:rPr>
      </w:pPr>
      <w:r w:rsidRPr="005D458C">
        <w:rPr>
          <w:rStyle w:val="apple-converted-space"/>
          <w:color w:val="000000"/>
        </w:rPr>
        <w:t>Οι εξεταστές οδοντίατροι, αλλά και</w:t>
      </w:r>
      <w:r w:rsidRPr="005D458C">
        <w:rPr>
          <w:rFonts w:cs="TimesNewRomanPSMT"/>
        </w:rPr>
        <w:t xml:space="preserve"> οι καταγραφείς (είτε είναι οδοντίατροι είτε νοσηλευτικό ή άλλο προσωπικό) θα πρέπει να είναι επαρκώς εκπαιδευμένοι και εξοικειωμένοι με τον τρόπο καταγραφής, τα κριτήρια, τα εργαλεία και τις φόρμες (έντυπα) του προγράμματος. Για το σκοπό αυτό, οι εξεταστές θα πρέπει να έχουν μελετήσει τις Οδηγίες για Οδοντιάτρους, και θα πρέπει να έχουν ενημερώσει τους καταγραφείς για τον τρόπο συμπλήρωσης των εντύπων (θεωρητική εκπαίδευση). Κάθε εξεταστής δηλαδή, θα πρέπει να δώσει στον καταγραφέα του σαφείς οδηγίες για τον τρόπο καταγραφής των δεδομένων στα έντυπα και να τον μάθει να αναγνωρίζει τα εμφανή σφάλματα που μπορεί να κάνει ο ίδιος κατά τον χρόνο της εξέτασης (π.χ. δεν γίνεται να υπάρχει “</w:t>
      </w:r>
      <w:r w:rsidRPr="005D458C">
        <w:rPr>
          <w:rFonts w:cs="TimesNewRomanPSMT"/>
          <w:lang w:val="en-US"/>
        </w:rPr>
        <w:t>D</w:t>
      </w:r>
      <w:r w:rsidRPr="005D458C">
        <w:rPr>
          <w:rFonts w:cs="TimesNewRomanPSMT"/>
        </w:rPr>
        <w:t xml:space="preserve">” και η τερηδόνα να είναι «όχι», ή να είναι η στοματική υγιεινή «κακή» και να μην σημειώνεται το «καλύτερο βούρτσισμα»). </w:t>
      </w:r>
    </w:p>
    <w:p w:rsidR="00ED1C3C" w:rsidRDefault="00ED1C3C" w:rsidP="008A5764">
      <w:pPr>
        <w:autoSpaceDE w:val="0"/>
        <w:autoSpaceDN w:val="0"/>
        <w:adjustRightInd w:val="0"/>
        <w:spacing w:after="0"/>
        <w:ind w:firstLine="720"/>
        <w:jc w:val="both"/>
        <w:rPr>
          <w:rFonts w:cs="TimesNewRomanPSMT"/>
        </w:rPr>
      </w:pPr>
      <w:r w:rsidRPr="005D458C">
        <w:rPr>
          <w:rFonts w:cs="TimesNewRomanPSMT"/>
        </w:rPr>
        <w:t>Η εκπαίδευση των εξεταστών και η εξοικείωσή τους με το πρόγραμμα, μπορεί γίνει από την ομάδα εργασίας της ΠΟΦ της 7</w:t>
      </w:r>
      <w:r w:rsidRPr="005D458C">
        <w:rPr>
          <w:rFonts w:cs="TimesNewRomanPSMT"/>
          <w:vertAlign w:val="superscript"/>
        </w:rPr>
        <w:t>ης</w:t>
      </w:r>
      <w:r w:rsidRPr="005D458C">
        <w:rPr>
          <w:rFonts w:cs="TimesNewRomanPSMT"/>
        </w:rPr>
        <w:t xml:space="preserve"> ΥΠΕ, μέσω της διοργάνωσης εκπαιδευτικών ημερίδων</w:t>
      </w:r>
      <w:r w:rsidR="0062160A">
        <w:rPr>
          <w:rFonts w:cs="TimesNewRomanPSMT"/>
        </w:rPr>
        <w:t>/</w:t>
      </w:r>
      <w:r w:rsidRPr="005D458C">
        <w:rPr>
          <w:rFonts w:cs="TimesNewRomanPSMT"/>
        </w:rPr>
        <w:t>συναντήσεων μεταξύ των εξεταστών και της ομάδας εργασίας, στην οποία θα επιλυθούν πρακτικά θέματα και θα απαντηθούν προβληματισμοί των συμμετεχόντων στο πρόγραμμα. Σκοπός αυτών των συναντήσεων είναι όσο το δυνατόν περισσότεροι εξεταστές να δίνουν την ίδια απάντηση και να κρίνουν με τα ίδια κριτήρια ένα δεδομένο διαγνωστικό θέμα. Αυτές οι συναντήσεις / εκπαιδευτικές ημερίδες μπορούν να λαμβάνουν χώρα μία φορά κατ’ έτος και να επαναλαμβάνονται εφόσον υπάρχει εκπαιδευτική ανάγκη. Στις ημερίδες αυτές θα μπορεί να γίνεται παρουσίαση της μεθοδολογίας καταγραφής και των εργαλείων, καθώς και επίδειξη σε εθελοντές. Σε περίπτωση που αυτό δεν είναι εφικτό, θα μπορεί να γίνει μέσω επίδειξης φωτογραφικού υλικού και συζήτησης</w:t>
      </w:r>
      <w:r>
        <w:rPr>
          <w:rFonts w:cs="TimesNewRomanPSMT"/>
        </w:rPr>
        <w:t>.</w:t>
      </w:r>
    </w:p>
    <w:p w:rsidR="007A0E7C" w:rsidRPr="005D458C" w:rsidRDefault="007A0E7C" w:rsidP="008A5764">
      <w:pPr>
        <w:autoSpaceDE w:val="0"/>
        <w:autoSpaceDN w:val="0"/>
        <w:adjustRightInd w:val="0"/>
        <w:spacing w:after="0"/>
        <w:ind w:firstLine="720"/>
        <w:jc w:val="both"/>
        <w:rPr>
          <w:rFonts w:cs="TimesNewRomanPSMT"/>
        </w:rPr>
      </w:pPr>
      <w:r w:rsidRPr="005D458C">
        <w:rPr>
          <w:rFonts w:cs="TimesNewRomanPSMT"/>
        </w:rPr>
        <w:t>Ένα πρόβλημα που προκύπτει στην εξαγωγή συμπερασμάτων από καταγραφές που κάνουν πολλοί διαφορετικοί άνθρωποι, είναι το κατά πόσο τα αποτελέσματα που προκύπτουν είναι αξιόπιστα. Εάν όλοι οι εξεταστές ερμηνεύουν και καταγράφουν με τον ίδιο ακριβώς τρόπο, όλοι δηλαδή «βλέπουν» το ίδιο διαγνωστικό σημείο και το ερμηνεύουν με τον ίδιο τρόπο στο ίδιο άτομο, τα αποτελέσματα θεωρούνται απολύτως αξιόπιστα. Εάν οι περισσότεροι συμφωνούν, αλλά κάποιοι διαφωνούν, θεωρώντας ότι οι περισσότεροι κρίνουν σωστά, το ποσοστό της συμφωνίας τους καθορίζει την αξιοπιστία των αποτελεσμάτων</w:t>
      </w:r>
      <w:r w:rsidR="00976C71" w:rsidRPr="005D458C">
        <w:rPr>
          <w:rFonts w:cs="TimesNewRomanPSMT"/>
        </w:rPr>
        <w:t xml:space="preserve"> (δηλαδή το κατά πόσο είναι «σωστά» ή αλλιώς «ισχυρά» τα αποτελέσματα)</w:t>
      </w:r>
      <w:r w:rsidRPr="005D458C">
        <w:rPr>
          <w:rFonts w:cs="TimesNewRomanPSMT"/>
        </w:rPr>
        <w:t>. Το ποσοστό των διαφωνούντων (οι μειονεκτούντες), καθορίζει το σφάλμα της μελέτης.</w:t>
      </w:r>
    </w:p>
    <w:p w:rsidR="0062384C" w:rsidRPr="00ED1C3C" w:rsidRDefault="00A20CEE" w:rsidP="008A5764">
      <w:pPr>
        <w:autoSpaceDE w:val="0"/>
        <w:autoSpaceDN w:val="0"/>
        <w:adjustRightInd w:val="0"/>
        <w:spacing w:after="0"/>
        <w:ind w:firstLine="720"/>
        <w:jc w:val="both"/>
        <w:rPr>
          <w:color w:val="000000"/>
        </w:rPr>
      </w:pPr>
      <w:r w:rsidRPr="005D458C">
        <w:rPr>
          <w:rFonts w:cs="TimesNewRomanPSMT"/>
        </w:rPr>
        <w:t xml:space="preserve">Το θέμα που εγείρεται αφορά στην μεταξύ των εξεταστών μεταβλητότητα, δηλαδή τη συνέπεια ή συμφωνία μεταξύ διαφορετικών εξεταστών που εξετάζουν άτομα και αποφασίζουν για την ύπαρξη ή όχι νόσων και συμπτωμάτων αυτών. Απόλυτη ταύτιση απόψεων σπάνια υπάρχει, και </w:t>
      </w:r>
      <w:r w:rsidR="00371990" w:rsidRPr="005D458C">
        <w:rPr>
          <w:rFonts w:cs="TimesNewRomanPSMT"/>
        </w:rPr>
        <w:t xml:space="preserve">η εγκυρότητα των </w:t>
      </w:r>
      <w:r w:rsidR="00082159" w:rsidRPr="005D458C">
        <w:rPr>
          <w:rFonts w:cs="TimesNewRomanPSMT"/>
        </w:rPr>
        <w:t xml:space="preserve">αποτελεσμάτων οφείλεται εν μέρει στο βαθμό που διαφωνούν οι εξεταστές, δηλαδή στο βαθμό του σφάλματος που προκύπτει από τις ασυμφωνίες των εξεταστών (π.χ. ένας εξεταστής καταγράφει ότι «υπάρχει τερηδόνα» σε ένα δόντι που ο άλλος καταγράφει ως «υγιές»). </w:t>
      </w:r>
      <w:r w:rsidR="0062384C" w:rsidRPr="005D458C">
        <w:rPr>
          <w:rFonts w:cs="TimesNewRomanPSMT"/>
        </w:rPr>
        <w:t>Υπάρχουν δύο κατηγορίες σφαλμάτων μεταξύ των εξεταστών: η πρώτη αφορά στη μεταξύ των διαφορετικών εξεταστών αξιοπιστία (</w:t>
      </w:r>
      <w:r w:rsidR="0062384C" w:rsidRPr="005D458C">
        <w:rPr>
          <w:rFonts w:cs="TimesNewRomanPSMT"/>
          <w:lang w:val="en-US"/>
        </w:rPr>
        <w:t>interrater</w:t>
      </w:r>
      <w:r w:rsidR="0062384C" w:rsidRPr="005D458C">
        <w:rPr>
          <w:rFonts w:cs="TimesNewRomanPSMT"/>
        </w:rPr>
        <w:t xml:space="preserve"> </w:t>
      </w:r>
      <w:r w:rsidR="0062384C" w:rsidRPr="005D458C">
        <w:rPr>
          <w:rFonts w:cs="TimesNewRomanPSMT"/>
          <w:lang w:val="en-US"/>
        </w:rPr>
        <w:t>reliability</w:t>
      </w:r>
      <w:r w:rsidR="0062384C" w:rsidRPr="005D458C">
        <w:rPr>
          <w:rFonts w:cs="TimesNewRomanPSMT"/>
        </w:rPr>
        <w:t>) και την αξιοπιστία του κάθε ενός εξεταστή (</w:t>
      </w:r>
      <w:r w:rsidR="0062384C" w:rsidRPr="005D458C">
        <w:rPr>
          <w:rFonts w:cs="TimesNewRomanPSMT"/>
          <w:lang w:val="en-US"/>
        </w:rPr>
        <w:t>intrarater</w:t>
      </w:r>
      <w:r w:rsidR="0062384C" w:rsidRPr="005D458C">
        <w:rPr>
          <w:rFonts w:cs="TimesNewRomanPSMT"/>
        </w:rPr>
        <w:t xml:space="preserve"> </w:t>
      </w:r>
      <w:r w:rsidR="0062384C" w:rsidRPr="005D458C">
        <w:rPr>
          <w:rFonts w:cs="TimesNewRomanPSMT"/>
          <w:lang w:val="en-US"/>
        </w:rPr>
        <w:t>reliability</w:t>
      </w:r>
      <w:r w:rsidR="0062384C" w:rsidRPr="005D458C">
        <w:rPr>
          <w:rFonts w:cs="TimesNewRomanPSMT"/>
        </w:rPr>
        <w:t>). Το πρώτο αναφέρεται στο βαθμό που συμφωνούν ή διαφωνούν μεταξύ τους οι διαφορετικοί εξεταστές. Το δεύτερο αναφέρεται στο βαθμό που ο κάθε εξεταστής, συμφωνεί με τις προηγούμενες απαντήσεις του σε επαναλαμβανόμενη εξέταση των ιδίων ατόμων</w:t>
      </w:r>
      <w:r w:rsidR="005D458C">
        <w:rPr>
          <w:rFonts w:cs="TimesNewRomanPSMT"/>
        </w:rPr>
        <w:t xml:space="preserve"> (επαναληψι</w:t>
      </w:r>
      <w:r w:rsidR="008B07B6" w:rsidRPr="005D458C">
        <w:rPr>
          <w:rFonts w:cs="TimesNewRomanPSMT"/>
        </w:rPr>
        <w:t>μότητα διάγνωσης)</w:t>
      </w:r>
      <w:r w:rsidR="0062384C" w:rsidRPr="005D458C">
        <w:rPr>
          <w:rFonts w:cs="TimesNewRomanPSMT"/>
        </w:rPr>
        <w:t>.</w:t>
      </w:r>
      <w:r w:rsidR="0062384C" w:rsidRPr="005D458C">
        <w:rPr>
          <w:rStyle w:val="apple-converted-space"/>
          <w:color w:val="000000"/>
        </w:rPr>
        <w:t xml:space="preserve"> </w:t>
      </w:r>
    </w:p>
    <w:p w:rsidR="0062384C" w:rsidRPr="005D458C" w:rsidRDefault="008B07B6" w:rsidP="008A5764">
      <w:pPr>
        <w:autoSpaceDE w:val="0"/>
        <w:autoSpaceDN w:val="0"/>
        <w:adjustRightInd w:val="0"/>
        <w:spacing w:after="0"/>
        <w:ind w:firstLine="720"/>
        <w:jc w:val="both"/>
        <w:rPr>
          <w:rFonts w:cs="TimesNewRomanPSMT"/>
        </w:rPr>
      </w:pPr>
      <w:r w:rsidRPr="005D458C">
        <w:rPr>
          <w:rFonts w:cs="TimesNewRomanPSMT"/>
        </w:rPr>
        <w:t>Προκειμένου να υπάρχει πραγματική μέτρηση</w:t>
      </w:r>
      <w:r w:rsidR="0062384C" w:rsidRPr="005D458C">
        <w:rPr>
          <w:rFonts w:cs="TimesNewRomanPSMT"/>
        </w:rPr>
        <w:t xml:space="preserve"> </w:t>
      </w:r>
      <w:r w:rsidRPr="005D458C">
        <w:rPr>
          <w:rFonts w:cs="TimesNewRomanPSMT"/>
        </w:rPr>
        <w:t xml:space="preserve">της αξιοπιστίας των αποτελεσμάτων, το σφάλμα </w:t>
      </w:r>
      <w:r w:rsidR="007A0E7C" w:rsidRPr="005D458C">
        <w:rPr>
          <w:rFonts w:cs="TimesNewRomanPSMT"/>
        </w:rPr>
        <w:t xml:space="preserve">μεταξύ </w:t>
      </w:r>
      <w:r w:rsidRPr="005D458C">
        <w:rPr>
          <w:rFonts w:cs="TimesNewRomanPSMT"/>
        </w:rPr>
        <w:t>των εξεταστών μπορεί να μετρηθεί με την ακόλουθη διαδικασία</w:t>
      </w:r>
      <w:r w:rsidR="0031398A" w:rsidRPr="005D458C">
        <w:rPr>
          <w:rFonts w:cs="TimesNewRomanPSMT"/>
        </w:rPr>
        <w:t xml:space="preserve"> πιστοποίησης των εξεταστών</w:t>
      </w:r>
      <w:r w:rsidRPr="005D458C">
        <w:rPr>
          <w:rFonts w:cs="TimesNewRomanPSMT"/>
        </w:rPr>
        <w:t xml:space="preserve">. </w:t>
      </w:r>
      <w:r w:rsidR="005E726D" w:rsidRPr="005D458C">
        <w:rPr>
          <w:rFonts w:cs="TimesNewRomanPSMT"/>
        </w:rPr>
        <w:t xml:space="preserve">Ο </w:t>
      </w:r>
      <w:r w:rsidR="00697CA5" w:rsidRPr="005D458C">
        <w:rPr>
          <w:rFonts w:cs="TimesNewRomanPSMT"/>
        </w:rPr>
        <w:t xml:space="preserve">πρώτος </w:t>
      </w:r>
      <w:r w:rsidR="005E726D" w:rsidRPr="005D458C">
        <w:rPr>
          <w:rFonts w:cs="TimesNewRomanPSMT"/>
        </w:rPr>
        <w:t xml:space="preserve">εξεταστής εξετάζει 10 παιδιά και συμπληρώνει με τον καταγραφέα του το έντυπο οδοντοστοματολογικής κατάστασης των παιδιών. Κατόπιν, </w:t>
      </w:r>
      <w:r w:rsidRPr="005D458C">
        <w:rPr>
          <w:rFonts w:cs="TimesNewRomanPSMT"/>
        </w:rPr>
        <w:t xml:space="preserve"> </w:t>
      </w:r>
      <w:r w:rsidR="008B2218" w:rsidRPr="005D458C">
        <w:rPr>
          <w:rFonts w:cs="TimesNewRomanPSMT"/>
        </w:rPr>
        <w:t xml:space="preserve">ξεχωριστά, </w:t>
      </w:r>
      <w:r w:rsidR="005E726D" w:rsidRPr="005D458C">
        <w:rPr>
          <w:rFonts w:cs="TimesNewRomanPSMT"/>
        </w:rPr>
        <w:t xml:space="preserve">τα ίδια παιδιά εξετάζονται από </w:t>
      </w:r>
      <w:r w:rsidR="00697CA5" w:rsidRPr="005D458C">
        <w:rPr>
          <w:rFonts w:cs="TimesNewRomanPSMT"/>
        </w:rPr>
        <w:t xml:space="preserve">τον </w:t>
      </w:r>
      <w:r w:rsidR="005E726D" w:rsidRPr="005D458C">
        <w:rPr>
          <w:rFonts w:cs="TimesNewRomanPSMT"/>
        </w:rPr>
        <w:t xml:space="preserve">δεύτερο εξεταστή, ο οποίος </w:t>
      </w:r>
      <w:r w:rsidR="008B2218" w:rsidRPr="005D458C">
        <w:rPr>
          <w:rFonts w:cs="TimesNewRomanPSMT"/>
        </w:rPr>
        <w:t>συμπληρώνει με τον ίδιο καταγραφέα νέο έντυπο, (ή το ίδιο με άλλο χρώμα στυλό για 2</w:t>
      </w:r>
      <w:r w:rsidR="008B2218" w:rsidRPr="005D458C">
        <w:rPr>
          <w:rFonts w:cs="TimesNewRomanPSMT"/>
          <w:vertAlign w:val="superscript"/>
        </w:rPr>
        <w:t>ο</w:t>
      </w:r>
      <w:r w:rsidR="008B2218" w:rsidRPr="005D458C">
        <w:rPr>
          <w:rFonts w:cs="TimesNewRomanPSMT"/>
        </w:rPr>
        <w:t xml:space="preserve"> εξεταστή). Ο πρώτος με το δεύτερο εξεταστή δεν βρίσκονται στον ίδιο χώρο την ώρα της εξέτασης. Καλό είναι </w:t>
      </w:r>
      <w:r w:rsidR="00073660" w:rsidRPr="005D458C">
        <w:rPr>
          <w:rFonts w:cs="TimesNewRomanPSMT"/>
        </w:rPr>
        <w:t xml:space="preserve">η συμπλήρωση να γίνεται από τον ίδιο, έμπειρο, καταγραφέα. Στα αρχικά στάδια των καταγραφών επιθυμητό είναι να υπάρχει έμπειρος και εξοικειωμένος παρατηρητής (μπορεί να εκτελεί και χρέη καταγραφέα), ώστε εκτός από τη συμπλήρωση του εντύπου να σημειώνει και τυχόν άλλες δυσκολίες που αφορούν στις καταγραφές. </w:t>
      </w:r>
      <w:r w:rsidR="00960986" w:rsidRPr="005D458C">
        <w:rPr>
          <w:rFonts w:cs="TimesNewRomanPSMT"/>
        </w:rPr>
        <w:t xml:space="preserve">Δημιουργούνται έτσι για κάθε </w:t>
      </w:r>
      <w:r w:rsidR="005D458C" w:rsidRPr="005D458C">
        <w:rPr>
          <w:rFonts w:cs="TimesNewRomanPSMT"/>
        </w:rPr>
        <w:t>άτομο</w:t>
      </w:r>
      <w:r w:rsidR="00960986" w:rsidRPr="005D458C">
        <w:rPr>
          <w:rFonts w:cs="TimesNewRomanPSMT"/>
        </w:rPr>
        <w:t xml:space="preserve"> </w:t>
      </w:r>
      <w:r w:rsidR="00C15BA4" w:rsidRPr="005D458C">
        <w:rPr>
          <w:rFonts w:cs="TimesNewRomanPSMT"/>
        </w:rPr>
        <w:t xml:space="preserve">2 τιμές για κάθε </w:t>
      </w:r>
      <w:r w:rsidR="00C15BA4" w:rsidRPr="005D458C">
        <w:rPr>
          <w:rFonts w:cs="TimesNewRomanPSMT"/>
        </w:rPr>
        <w:lastRenderedPageBreak/>
        <w:t xml:space="preserve">διαγνωστικό σημείο (μεταβλητή) που καταγράφεται. </w:t>
      </w:r>
      <w:r w:rsidR="00A51032" w:rsidRPr="005D458C">
        <w:rPr>
          <w:rFonts w:cs="TimesNewRomanPSMT"/>
        </w:rPr>
        <w:t>Συμπληρώνεται ένας πίνακας όπως ο ακόλουθος</w:t>
      </w:r>
      <w:r w:rsidR="00074649" w:rsidRPr="005D458C">
        <w:rPr>
          <w:rFonts w:cs="TimesNewRomanPSMT"/>
        </w:rPr>
        <w:t xml:space="preserve"> (πίνακας 1)</w:t>
      </w:r>
      <w:r w:rsidR="00A51032" w:rsidRPr="005D458C">
        <w:rPr>
          <w:rFonts w:cs="TimesNewRomanPSMT"/>
        </w:rPr>
        <w:t xml:space="preserve"> (τα στοιχεία του πίνακα είναι φανταστικά) για κάθε άτομο που εξετάστηκε. </w:t>
      </w:r>
    </w:p>
    <w:p w:rsidR="00A51032" w:rsidRPr="005D458C" w:rsidRDefault="00A51032" w:rsidP="008A5764">
      <w:pPr>
        <w:autoSpaceDE w:val="0"/>
        <w:autoSpaceDN w:val="0"/>
        <w:adjustRightInd w:val="0"/>
        <w:spacing w:after="0"/>
        <w:jc w:val="both"/>
        <w:rPr>
          <w:rFonts w:cs="TimesNewRomanPSMT"/>
        </w:rPr>
      </w:pPr>
    </w:p>
    <w:p w:rsidR="00074649" w:rsidRPr="005D458C" w:rsidRDefault="00074649" w:rsidP="008A5764">
      <w:pPr>
        <w:pStyle w:val="a5"/>
        <w:keepNext/>
        <w:spacing w:line="276" w:lineRule="auto"/>
        <w:rPr>
          <w:color w:val="C00000"/>
          <w:sz w:val="22"/>
          <w:szCs w:val="22"/>
        </w:rPr>
      </w:pPr>
      <w:r w:rsidRPr="005D458C">
        <w:rPr>
          <w:color w:val="C00000"/>
          <w:sz w:val="22"/>
          <w:szCs w:val="22"/>
        </w:rPr>
        <w:t xml:space="preserve">Πίνακας </w:t>
      </w:r>
      <w:r w:rsidR="00701061" w:rsidRPr="005D458C">
        <w:rPr>
          <w:color w:val="C00000"/>
          <w:sz w:val="22"/>
          <w:szCs w:val="22"/>
        </w:rPr>
        <w:fldChar w:fldCharType="begin"/>
      </w:r>
      <w:r w:rsidRPr="005D458C">
        <w:rPr>
          <w:color w:val="C00000"/>
          <w:sz w:val="22"/>
          <w:szCs w:val="22"/>
        </w:rPr>
        <w:instrText xml:space="preserve"> SEQ Πίνακας \* ARABIC </w:instrText>
      </w:r>
      <w:r w:rsidR="00701061" w:rsidRPr="005D458C">
        <w:rPr>
          <w:color w:val="C00000"/>
          <w:sz w:val="22"/>
          <w:szCs w:val="22"/>
        </w:rPr>
        <w:fldChar w:fldCharType="separate"/>
      </w:r>
      <w:r w:rsidR="00CB7981">
        <w:rPr>
          <w:noProof/>
          <w:color w:val="C00000"/>
          <w:sz w:val="22"/>
          <w:szCs w:val="22"/>
        </w:rPr>
        <w:t>1</w:t>
      </w:r>
      <w:r w:rsidR="00701061" w:rsidRPr="005D458C">
        <w:rPr>
          <w:color w:val="C00000"/>
          <w:sz w:val="22"/>
          <w:szCs w:val="22"/>
        </w:rPr>
        <w:fldChar w:fldCharType="end"/>
      </w:r>
    </w:p>
    <w:tbl>
      <w:tblPr>
        <w:tblStyle w:val="a4"/>
        <w:tblW w:w="0" w:type="auto"/>
        <w:tblLook w:val="04A0" w:firstRow="1" w:lastRow="0" w:firstColumn="1" w:lastColumn="0" w:noHBand="0" w:noVBand="1"/>
      </w:tblPr>
      <w:tblGrid>
        <w:gridCol w:w="2670"/>
        <w:gridCol w:w="2670"/>
        <w:gridCol w:w="2671"/>
        <w:gridCol w:w="2671"/>
      </w:tblGrid>
      <w:tr w:rsidR="00C15BA4" w:rsidRPr="005D458C" w:rsidTr="00C15BA4">
        <w:tc>
          <w:tcPr>
            <w:tcW w:w="2670" w:type="dxa"/>
          </w:tcPr>
          <w:p w:rsidR="00C15BA4" w:rsidRPr="005D458C" w:rsidRDefault="0001269B" w:rsidP="008A5764">
            <w:pPr>
              <w:autoSpaceDE w:val="0"/>
              <w:autoSpaceDN w:val="0"/>
              <w:adjustRightInd w:val="0"/>
              <w:spacing w:line="276" w:lineRule="auto"/>
              <w:jc w:val="both"/>
              <w:rPr>
                <w:rFonts w:cs="TimesNewRomanPSMT"/>
              </w:rPr>
            </w:pPr>
            <w:r w:rsidRPr="005D458C">
              <w:rPr>
                <w:rFonts w:cs="TimesNewRomanPSMT"/>
              </w:rPr>
              <w:t>Ναι = 1, Όχι = 0</w:t>
            </w:r>
          </w:p>
        </w:tc>
        <w:tc>
          <w:tcPr>
            <w:tcW w:w="2670" w:type="dxa"/>
          </w:tcPr>
          <w:p w:rsidR="00C15BA4" w:rsidRPr="005D458C" w:rsidRDefault="00C15BA4" w:rsidP="008A5764">
            <w:pPr>
              <w:autoSpaceDE w:val="0"/>
              <w:autoSpaceDN w:val="0"/>
              <w:adjustRightInd w:val="0"/>
              <w:spacing w:line="276" w:lineRule="auto"/>
              <w:jc w:val="both"/>
              <w:rPr>
                <w:rFonts w:cs="TimesNewRomanPSMT"/>
              </w:rPr>
            </w:pPr>
          </w:p>
        </w:tc>
        <w:tc>
          <w:tcPr>
            <w:tcW w:w="2671" w:type="dxa"/>
          </w:tcPr>
          <w:p w:rsidR="00C15BA4" w:rsidRPr="005D458C" w:rsidRDefault="00C15BA4" w:rsidP="008A5764">
            <w:pPr>
              <w:autoSpaceDE w:val="0"/>
              <w:autoSpaceDN w:val="0"/>
              <w:adjustRightInd w:val="0"/>
              <w:spacing w:line="276" w:lineRule="auto"/>
              <w:jc w:val="both"/>
              <w:rPr>
                <w:rFonts w:cs="TimesNewRomanPSMT"/>
              </w:rPr>
            </w:pPr>
          </w:p>
        </w:tc>
        <w:tc>
          <w:tcPr>
            <w:tcW w:w="2671" w:type="dxa"/>
          </w:tcPr>
          <w:p w:rsidR="00C15BA4" w:rsidRPr="005D458C" w:rsidRDefault="00074649" w:rsidP="008A5764">
            <w:pPr>
              <w:autoSpaceDE w:val="0"/>
              <w:autoSpaceDN w:val="0"/>
              <w:adjustRightInd w:val="0"/>
              <w:spacing w:line="276" w:lineRule="auto"/>
              <w:jc w:val="both"/>
              <w:rPr>
                <w:rFonts w:cs="TimesNewRomanPSMT"/>
              </w:rPr>
            </w:pPr>
            <w:r w:rsidRPr="005D458C">
              <w:rPr>
                <w:rFonts w:cs="TimesNewRomanPSMT"/>
              </w:rPr>
              <w:t>Βαθμός Συμφωνίας %</w:t>
            </w:r>
          </w:p>
        </w:tc>
      </w:tr>
      <w:tr w:rsidR="0001269B" w:rsidRPr="005D458C" w:rsidTr="00C15BA4">
        <w:tc>
          <w:tcPr>
            <w:tcW w:w="2670" w:type="dxa"/>
          </w:tcPr>
          <w:p w:rsidR="0001269B" w:rsidRPr="005D458C" w:rsidRDefault="0001269B" w:rsidP="008A5764">
            <w:pPr>
              <w:autoSpaceDE w:val="0"/>
              <w:autoSpaceDN w:val="0"/>
              <w:adjustRightInd w:val="0"/>
              <w:spacing w:line="276" w:lineRule="auto"/>
              <w:jc w:val="both"/>
              <w:rPr>
                <w:rFonts w:cs="TimesNewRomanPSMT"/>
              </w:rPr>
            </w:pPr>
            <w:r w:rsidRPr="005D458C">
              <w:rPr>
                <w:rFonts w:cs="TimesNewRomanPSMT"/>
              </w:rPr>
              <w:t>Μεταβλητές</w:t>
            </w:r>
          </w:p>
        </w:tc>
        <w:tc>
          <w:tcPr>
            <w:tcW w:w="2670" w:type="dxa"/>
          </w:tcPr>
          <w:p w:rsidR="0001269B" w:rsidRPr="005D458C" w:rsidRDefault="0001269B" w:rsidP="008A5764">
            <w:pPr>
              <w:autoSpaceDE w:val="0"/>
              <w:autoSpaceDN w:val="0"/>
              <w:adjustRightInd w:val="0"/>
              <w:spacing w:line="276" w:lineRule="auto"/>
              <w:jc w:val="both"/>
              <w:rPr>
                <w:rFonts w:cs="TimesNewRomanPSMT"/>
              </w:rPr>
            </w:pPr>
            <w:r w:rsidRPr="005D458C">
              <w:rPr>
                <w:rFonts w:cs="TimesNewRomanPSMT"/>
              </w:rPr>
              <w:t>Εξεταστής 1</w:t>
            </w:r>
          </w:p>
        </w:tc>
        <w:tc>
          <w:tcPr>
            <w:tcW w:w="2671" w:type="dxa"/>
          </w:tcPr>
          <w:p w:rsidR="0001269B" w:rsidRPr="005D458C" w:rsidRDefault="0001269B" w:rsidP="008A5764">
            <w:pPr>
              <w:autoSpaceDE w:val="0"/>
              <w:autoSpaceDN w:val="0"/>
              <w:adjustRightInd w:val="0"/>
              <w:spacing w:line="276" w:lineRule="auto"/>
              <w:jc w:val="both"/>
              <w:rPr>
                <w:rFonts w:cs="TimesNewRomanPSMT"/>
              </w:rPr>
            </w:pPr>
            <w:r w:rsidRPr="005D458C">
              <w:rPr>
                <w:rFonts w:cs="TimesNewRomanPSMT"/>
              </w:rPr>
              <w:t>Εξεταστής 2</w:t>
            </w:r>
          </w:p>
        </w:tc>
        <w:tc>
          <w:tcPr>
            <w:tcW w:w="2671" w:type="dxa"/>
          </w:tcPr>
          <w:p w:rsidR="0001269B" w:rsidRPr="005D458C" w:rsidRDefault="0001269B" w:rsidP="008A5764">
            <w:pPr>
              <w:autoSpaceDE w:val="0"/>
              <w:autoSpaceDN w:val="0"/>
              <w:adjustRightInd w:val="0"/>
              <w:spacing w:line="276" w:lineRule="auto"/>
              <w:jc w:val="both"/>
              <w:rPr>
                <w:rFonts w:cs="TimesNewRomanPSMT"/>
              </w:rPr>
            </w:pPr>
          </w:p>
        </w:tc>
      </w:tr>
      <w:tr w:rsidR="0001269B" w:rsidRPr="005D458C" w:rsidTr="00C15BA4">
        <w:tc>
          <w:tcPr>
            <w:tcW w:w="2670" w:type="dxa"/>
          </w:tcPr>
          <w:p w:rsidR="0001269B" w:rsidRPr="005D458C" w:rsidRDefault="0001269B" w:rsidP="008A5764">
            <w:pPr>
              <w:autoSpaceDE w:val="0"/>
              <w:autoSpaceDN w:val="0"/>
              <w:adjustRightInd w:val="0"/>
              <w:spacing w:line="276" w:lineRule="auto"/>
              <w:jc w:val="both"/>
              <w:rPr>
                <w:rFonts w:cs="TimesNewRomanPSMT"/>
              </w:rPr>
            </w:pPr>
            <w:r w:rsidRPr="005D458C">
              <w:rPr>
                <w:rFonts w:cs="TimesNewRomanPSMT"/>
              </w:rPr>
              <w:t>Τερηδόνα</w:t>
            </w:r>
          </w:p>
        </w:tc>
        <w:tc>
          <w:tcPr>
            <w:tcW w:w="2670" w:type="dxa"/>
          </w:tcPr>
          <w:p w:rsidR="0001269B" w:rsidRPr="005D458C" w:rsidRDefault="0001269B" w:rsidP="008A5764">
            <w:pPr>
              <w:autoSpaceDE w:val="0"/>
              <w:autoSpaceDN w:val="0"/>
              <w:adjustRightInd w:val="0"/>
              <w:spacing w:line="276" w:lineRule="auto"/>
              <w:jc w:val="both"/>
              <w:rPr>
                <w:rFonts w:cs="TimesNewRomanPSMT"/>
              </w:rPr>
            </w:pPr>
            <w:r w:rsidRPr="005D458C">
              <w:rPr>
                <w:rFonts w:cs="TimesNewRomanPSMT"/>
              </w:rPr>
              <w:t xml:space="preserve">1 </w:t>
            </w:r>
          </w:p>
        </w:tc>
        <w:tc>
          <w:tcPr>
            <w:tcW w:w="2671" w:type="dxa"/>
          </w:tcPr>
          <w:p w:rsidR="0001269B" w:rsidRPr="005D458C" w:rsidRDefault="0001269B" w:rsidP="008A5764">
            <w:pPr>
              <w:autoSpaceDE w:val="0"/>
              <w:autoSpaceDN w:val="0"/>
              <w:adjustRightInd w:val="0"/>
              <w:spacing w:line="276" w:lineRule="auto"/>
              <w:jc w:val="both"/>
              <w:rPr>
                <w:rFonts w:cs="TimesNewRomanPSMT"/>
              </w:rPr>
            </w:pPr>
            <w:r w:rsidRPr="005D458C">
              <w:rPr>
                <w:rFonts w:cs="TimesNewRomanPSMT"/>
              </w:rPr>
              <w:t>1</w:t>
            </w:r>
          </w:p>
        </w:tc>
        <w:tc>
          <w:tcPr>
            <w:tcW w:w="2671" w:type="dxa"/>
          </w:tcPr>
          <w:p w:rsidR="0001269B" w:rsidRPr="005D458C" w:rsidRDefault="00074649" w:rsidP="008A5764">
            <w:pPr>
              <w:autoSpaceDE w:val="0"/>
              <w:autoSpaceDN w:val="0"/>
              <w:adjustRightInd w:val="0"/>
              <w:spacing w:line="276" w:lineRule="auto"/>
              <w:jc w:val="both"/>
              <w:rPr>
                <w:rFonts w:cs="TimesNewRomanPSMT"/>
              </w:rPr>
            </w:pPr>
            <w:r w:rsidRPr="005D458C">
              <w:rPr>
                <w:rFonts w:cs="TimesNewRomanPSMT"/>
              </w:rPr>
              <w:t>1</w:t>
            </w:r>
          </w:p>
        </w:tc>
      </w:tr>
      <w:tr w:rsidR="0001269B" w:rsidRPr="005D458C" w:rsidTr="00C15BA4">
        <w:tc>
          <w:tcPr>
            <w:tcW w:w="2670" w:type="dxa"/>
          </w:tcPr>
          <w:p w:rsidR="0001269B" w:rsidRPr="005D458C" w:rsidRDefault="0001269B" w:rsidP="008A5764">
            <w:pPr>
              <w:autoSpaceDE w:val="0"/>
              <w:autoSpaceDN w:val="0"/>
              <w:adjustRightInd w:val="0"/>
              <w:spacing w:line="276" w:lineRule="auto"/>
              <w:jc w:val="both"/>
              <w:rPr>
                <w:rFonts w:cs="TimesNewRomanPSMT"/>
              </w:rPr>
            </w:pPr>
            <w:r w:rsidRPr="005D458C">
              <w:rPr>
                <w:rFonts w:cs="TimesNewRomanPSMT"/>
              </w:rPr>
              <w:t>Ορθ. Εκτίμηση</w:t>
            </w:r>
          </w:p>
        </w:tc>
        <w:tc>
          <w:tcPr>
            <w:tcW w:w="2670" w:type="dxa"/>
          </w:tcPr>
          <w:p w:rsidR="0001269B" w:rsidRPr="005D458C" w:rsidRDefault="0001269B" w:rsidP="008A5764">
            <w:pPr>
              <w:autoSpaceDE w:val="0"/>
              <w:autoSpaceDN w:val="0"/>
              <w:adjustRightInd w:val="0"/>
              <w:spacing w:line="276" w:lineRule="auto"/>
              <w:jc w:val="both"/>
              <w:rPr>
                <w:rFonts w:cs="TimesNewRomanPSMT"/>
              </w:rPr>
            </w:pPr>
            <w:r w:rsidRPr="005D458C">
              <w:rPr>
                <w:rFonts w:cs="TimesNewRomanPSMT"/>
              </w:rPr>
              <w:t>1</w:t>
            </w:r>
          </w:p>
        </w:tc>
        <w:tc>
          <w:tcPr>
            <w:tcW w:w="2671" w:type="dxa"/>
          </w:tcPr>
          <w:p w:rsidR="0001269B" w:rsidRPr="005D458C" w:rsidRDefault="0001269B" w:rsidP="008A5764">
            <w:pPr>
              <w:autoSpaceDE w:val="0"/>
              <w:autoSpaceDN w:val="0"/>
              <w:adjustRightInd w:val="0"/>
              <w:spacing w:line="276" w:lineRule="auto"/>
              <w:jc w:val="both"/>
              <w:rPr>
                <w:rFonts w:cs="TimesNewRomanPSMT"/>
              </w:rPr>
            </w:pPr>
            <w:r w:rsidRPr="005D458C">
              <w:rPr>
                <w:rFonts w:cs="TimesNewRomanPSMT"/>
              </w:rPr>
              <w:t xml:space="preserve"> 0</w:t>
            </w:r>
          </w:p>
        </w:tc>
        <w:tc>
          <w:tcPr>
            <w:tcW w:w="2671" w:type="dxa"/>
          </w:tcPr>
          <w:p w:rsidR="0001269B" w:rsidRPr="005D458C" w:rsidRDefault="00074649" w:rsidP="008A5764">
            <w:pPr>
              <w:autoSpaceDE w:val="0"/>
              <w:autoSpaceDN w:val="0"/>
              <w:adjustRightInd w:val="0"/>
              <w:spacing w:line="276" w:lineRule="auto"/>
              <w:jc w:val="both"/>
              <w:rPr>
                <w:rFonts w:cs="TimesNewRomanPSMT"/>
              </w:rPr>
            </w:pPr>
            <w:r w:rsidRPr="005D458C">
              <w:rPr>
                <w:rFonts w:cs="TimesNewRomanPSMT"/>
              </w:rPr>
              <w:t>1</w:t>
            </w:r>
          </w:p>
        </w:tc>
      </w:tr>
      <w:tr w:rsidR="0001269B" w:rsidRPr="005D458C" w:rsidTr="00C15BA4">
        <w:tc>
          <w:tcPr>
            <w:tcW w:w="2670" w:type="dxa"/>
          </w:tcPr>
          <w:p w:rsidR="0001269B" w:rsidRPr="005D458C" w:rsidRDefault="0001269B" w:rsidP="008A5764">
            <w:pPr>
              <w:autoSpaceDE w:val="0"/>
              <w:autoSpaceDN w:val="0"/>
              <w:adjustRightInd w:val="0"/>
              <w:spacing w:line="276" w:lineRule="auto"/>
              <w:jc w:val="both"/>
              <w:rPr>
                <w:rFonts w:cs="TimesNewRomanPSMT"/>
              </w:rPr>
            </w:pPr>
            <w:r w:rsidRPr="005D458C">
              <w:rPr>
                <w:rFonts w:cs="TimesNewRomanPSMT"/>
              </w:rPr>
              <w:t>Στομ. Υγεινή</w:t>
            </w:r>
          </w:p>
        </w:tc>
        <w:tc>
          <w:tcPr>
            <w:tcW w:w="2670" w:type="dxa"/>
          </w:tcPr>
          <w:p w:rsidR="0001269B" w:rsidRPr="005D458C" w:rsidRDefault="0001269B" w:rsidP="008A5764">
            <w:pPr>
              <w:autoSpaceDE w:val="0"/>
              <w:autoSpaceDN w:val="0"/>
              <w:adjustRightInd w:val="0"/>
              <w:spacing w:line="276" w:lineRule="auto"/>
              <w:jc w:val="both"/>
              <w:rPr>
                <w:rFonts w:cs="TimesNewRomanPSMT"/>
              </w:rPr>
            </w:pPr>
            <w:r w:rsidRPr="005D458C">
              <w:rPr>
                <w:rFonts w:cs="TimesNewRomanPSMT"/>
              </w:rPr>
              <w:t>2</w:t>
            </w:r>
          </w:p>
        </w:tc>
        <w:tc>
          <w:tcPr>
            <w:tcW w:w="2671" w:type="dxa"/>
          </w:tcPr>
          <w:p w:rsidR="0001269B" w:rsidRPr="005D458C" w:rsidRDefault="00074649" w:rsidP="008A5764">
            <w:pPr>
              <w:autoSpaceDE w:val="0"/>
              <w:autoSpaceDN w:val="0"/>
              <w:adjustRightInd w:val="0"/>
              <w:spacing w:line="276" w:lineRule="auto"/>
              <w:jc w:val="both"/>
              <w:rPr>
                <w:rFonts w:cs="TimesNewRomanPSMT"/>
              </w:rPr>
            </w:pPr>
            <w:r w:rsidRPr="005D458C">
              <w:rPr>
                <w:rFonts w:cs="TimesNewRomanPSMT"/>
              </w:rPr>
              <w:t>3</w:t>
            </w:r>
          </w:p>
        </w:tc>
        <w:tc>
          <w:tcPr>
            <w:tcW w:w="2671" w:type="dxa"/>
          </w:tcPr>
          <w:p w:rsidR="0001269B" w:rsidRPr="005D458C" w:rsidRDefault="00074649" w:rsidP="008A5764">
            <w:pPr>
              <w:autoSpaceDE w:val="0"/>
              <w:autoSpaceDN w:val="0"/>
              <w:adjustRightInd w:val="0"/>
              <w:spacing w:line="276" w:lineRule="auto"/>
              <w:jc w:val="both"/>
              <w:rPr>
                <w:rFonts w:cs="TimesNewRomanPSMT"/>
              </w:rPr>
            </w:pPr>
            <w:r w:rsidRPr="005D458C">
              <w:rPr>
                <w:rFonts w:cs="TimesNewRomanPSMT"/>
              </w:rPr>
              <w:t>0</w:t>
            </w:r>
          </w:p>
        </w:tc>
      </w:tr>
      <w:tr w:rsidR="0001269B" w:rsidRPr="005D458C" w:rsidTr="00C15BA4">
        <w:tc>
          <w:tcPr>
            <w:tcW w:w="2670" w:type="dxa"/>
          </w:tcPr>
          <w:p w:rsidR="0001269B" w:rsidRPr="005D458C" w:rsidRDefault="0001269B" w:rsidP="008A5764">
            <w:pPr>
              <w:autoSpaceDE w:val="0"/>
              <w:autoSpaceDN w:val="0"/>
              <w:adjustRightInd w:val="0"/>
              <w:spacing w:line="276" w:lineRule="auto"/>
              <w:jc w:val="both"/>
              <w:rPr>
                <w:rFonts w:cs="TimesNewRomanPSMT"/>
              </w:rPr>
            </w:pPr>
            <w:r w:rsidRPr="005D458C">
              <w:rPr>
                <w:rFonts w:cs="TimesNewRomanPSMT"/>
              </w:rPr>
              <w:t xml:space="preserve">Ουλίτιδα </w:t>
            </w:r>
          </w:p>
        </w:tc>
        <w:tc>
          <w:tcPr>
            <w:tcW w:w="2670" w:type="dxa"/>
          </w:tcPr>
          <w:p w:rsidR="0001269B" w:rsidRPr="005D458C" w:rsidRDefault="0001269B" w:rsidP="008A5764">
            <w:pPr>
              <w:autoSpaceDE w:val="0"/>
              <w:autoSpaceDN w:val="0"/>
              <w:adjustRightInd w:val="0"/>
              <w:spacing w:line="276" w:lineRule="auto"/>
              <w:jc w:val="both"/>
              <w:rPr>
                <w:rFonts w:cs="TimesNewRomanPSMT"/>
              </w:rPr>
            </w:pPr>
            <w:r w:rsidRPr="005D458C">
              <w:rPr>
                <w:rFonts w:cs="TimesNewRomanPSMT"/>
              </w:rPr>
              <w:t>0</w:t>
            </w:r>
          </w:p>
        </w:tc>
        <w:tc>
          <w:tcPr>
            <w:tcW w:w="2671" w:type="dxa"/>
          </w:tcPr>
          <w:p w:rsidR="0001269B" w:rsidRPr="005D458C" w:rsidRDefault="0001269B" w:rsidP="008A5764">
            <w:pPr>
              <w:autoSpaceDE w:val="0"/>
              <w:autoSpaceDN w:val="0"/>
              <w:adjustRightInd w:val="0"/>
              <w:spacing w:line="276" w:lineRule="auto"/>
              <w:jc w:val="both"/>
              <w:rPr>
                <w:rFonts w:cs="TimesNewRomanPSMT"/>
              </w:rPr>
            </w:pPr>
            <w:r w:rsidRPr="005D458C">
              <w:rPr>
                <w:rFonts w:cs="TimesNewRomanPSMT"/>
              </w:rPr>
              <w:t>0</w:t>
            </w:r>
          </w:p>
        </w:tc>
        <w:tc>
          <w:tcPr>
            <w:tcW w:w="2671" w:type="dxa"/>
          </w:tcPr>
          <w:p w:rsidR="0001269B" w:rsidRPr="005D458C" w:rsidRDefault="00074649" w:rsidP="008A5764">
            <w:pPr>
              <w:autoSpaceDE w:val="0"/>
              <w:autoSpaceDN w:val="0"/>
              <w:adjustRightInd w:val="0"/>
              <w:spacing w:line="276" w:lineRule="auto"/>
              <w:jc w:val="both"/>
              <w:rPr>
                <w:rFonts w:cs="TimesNewRomanPSMT"/>
              </w:rPr>
            </w:pPr>
            <w:r w:rsidRPr="005D458C">
              <w:rPr>
                <w:rFonts w:cs="TimesNewRomanPSMT"/>
              </w:rPr>
              <w:t>1</w:t>
            </w:r>
          </w:p>
        </w:tc>
      </w:tr>
      <w:tr w:rsidR="0001269B" w:rsidRPr="005D458C" w:rsidTr="00C15BA4">
        <w:tc>
          <w:tcPr>
            <w:tcW w:w="2670" w:type="dxa"/>
          </w:tcPr>
          <w:p w:rsidR="0001269B" w:rsidRPr="005D458C" w:rsidRDefault="005D458C" w:rsidP="008A5764">
            <w:pPr>
              <w:autoSpaceDE w:val="0"/>
              <w:autoSpaceDN w:val="0"/>
              <w:adjustRightInd w:val="0"/>
              <w:spacing w:line="276" w:lineRule="auto"/>
              <w:jc w:val="both"/>
              <w:rPr>
                <w:rFonts w:cs="TimesNewRomanPSMT"/>
                <w:lang w:val="en-US"/>
              </w:rPr>
            </w:pPr>
            <w:r w:rsidRPr="005D458C">
              <w:rPr>
                <w:rFonts w:cs="TimesNewRomanPSMT"/>
                <w:lang w:val="en-US"/>
              </w:rPr>
              <w:t>D</w:t>
            </w:r>
            <w:r w:rsidR="0001269B" w:rsidRPr="005D458C">
              <w:rPr>
                <w:rFonts w:cs="TimesNewRomanPSMT"/>
                <w:lang w:val="en-US"/>
              </w:rPr>
              <w:t>mft</w:t>
            </w:r>
          </w:p>
        </w:tc>
        <w:tc>
          <w:tcPr>
            <w:tcW w:w="2670" w:type="dxa"/>
          </w:tcPr>
          <w:p w:rsidR="0001269B" w:rsidRPr="005D458C" w:rsidRDefault="0001269B" w:rsidP="008A5764">
            <w:pPr>
              <w:autoSpaceDE w:val="0"/>
              <w:autoSpaceDN w:val="0"/>
              <w:adjustRightInd w:val="0"/>
              <w:spacing w:line="276" w:lineRule="auto"/>
              <w:jc w:val="both"/>
              <w:rPr>
                <w:rFonts w:cs="TimesNewRomanPSMT"/>
                <w:lang w:val="en-US"/>
              </w:rPr>
            </w:pPr>
            <w:r w:rsidRPr="005D458C">
              <w:rPr>
                <w:rFonts w:cs="TimesNewRomanPSMT"/>
                <w:lang w:val="en-US"/>
              </w:rPr>
              <w:t>3</w:t>
            </w:r>
          </w:p>
        </w:tc>
        <w:tc>
          <w:tcPr>
            <w:tcW w:w="2671" w:type="dxa"/>
          </w:tcPr>
          <w:p w:rsidR="0001269B" w:rsidRPr="005D458C" w:rsidRDefault="0001269B" w:rsidP="008A5764">
            <w:pPr>
              <w:autoSpaceDE w:val="0"/>
              <w:autoSpaceDN w:val="0"/>
              <w:adjustRightInd w:val="0"/>
              <w:spacing w:line="276" w:lineRule="auto"/>
              <w:jc w:val="both"/>
              <w:rPr>
                <w:rFonts w:cs="TimesNewRomanPSMT"/>
                <w:lang w:val="en-US"/>
              </w:rPr>
            </w:pPr>
            <w:r w:rsidRPr="005D458C">
              <w:rPr>
                <w:rFonts w:cs="TimesNewRomanPSMT"/>
                <w:lang w:val="en-US"/>
              </w:rPr>
              <w:t>0</w:t>
            </w:r>
          </w:p>
        </w:tc>
        <w:tc>
          <w:tcPr>
            <w:tcW w:w="2671" w:type="dxa"/>
          </w:tcPr>
          <w:p w:rsidR="0001269B" w:rsidRPr="005D458C" w:rsidRDefault="00074649" w:rsidP="008A5764">
            <w:pPr>
              <w:autoSpaceDE w:val="0"/>
              <w:autoSpaceDN w:val="0"/>
              <w:adjustRightInd w:val="0"/>
              <w:spacing w:line="276" w:lineRule="auto"/>
              <w:jc w:val="both"/>
              <w:rPr>
                <w:rFonts w:cs="TimesNewRomanPSMT"/>
              </w:rPr>
            </w:pPr>
            <w:r w:rsidRPr="005D458C">
              <w:rPr>
                <w:rFonts w:cs="TimesNewRomanPSMT"/>
              </w:rPr>
              <w:t>0</w:t>
            </w:r>
          </w:p>
        </w:tc>
      </w:tr>
      <w:tr w:rsidR="0001269B" w:rsidRPr="005D458C" w:rsidTr="00C15BA4">
        <w:tc>
          <w:tcPr>
            <w:tcW w:w="2670" w:type="dxa"/>
          </w:tcPr>
          <w:p w:rsidR="0001269B" w:rsidRPr="005D458C" w:rsidRDefault="0001269B" w:rsidP="008A5764">
            <w:pPr>
              <w:autoSpaceDE w:val="0"/>
              <w:autoSpaceDN w:val="0"/>
              <w:adjustRightInd w:val="0"/>
              <w:spacing w:line="276" w:lineRule="auto"/>
              <w:jc w:val="both"/>
              <w:rPr>
                <w:rFonts w:cs="TimesNewRomanPSMT"/>
                <w:lang w:val="en-US"/>
              </w:rPr>
            </w:pPr>
            <w:r w:rsidRPr="005D458C">
              <w:rPr>
                <w:rFonts w:cs="TimesNewRomanPSMT"/>
                <w:lang w:val="en-US"/>
              </w:rPr>
              <w:t>DMFT</w:t>
            </w:r>
          </w:p>
        </w:tc>
        <w:tc>
          <w:tcPr>
            <w:tcW w:w="2670" w:type="dxa"/>
          </w:tcPr>
          <w:p w:rsidR="0001269B" w:rsidRPr="005D458C" w:rsidRDefault="0001269B" w:rsidP="008A5764">
            <w:pPr>
              <w:autoSpaceDE w:val="0"/>
              <w:autoSpaceDN w:val="0"/>
              <w:adjustRightInd w:val="0"/>
              <w:spacing w:line="276" w:lineRule="auto"/>
              <w:jc w:val="both"/>
              <w:rPr>
                <w:rFonts w:cs="TimesNewRomanPSMT"/>
                <w:lang w:val="en-US"/>
              </w:rPr>
            </w:pPr>
            <w:r w:rsidRPr="005D458C">
              <w:rPr>
                <w:rFonts w:cs="TimesNewRomanPSMT"/>
                <w:lang w:val="en-US"/>
              </w:rPr>
              <w:t>0</w:t>
            </w:r>
          </w:p>
        </w:tc>
        <w:tc>
          <w:tcPr>
            <w:tcW w:w="2671" w:type="dxa"/>
          </w:tcPr>
          <w:p w:rsidR="0001269B" w:rsidRPr="005D458C" w:rsidRDefault="0001269B" w:rsidP="008A5764">
            <w:pPr>
              <w:autoSpaceDE w:val="0"/>
              <w:autoSpaceDN w:val="0"/>
              <w:adjustRightInd w:val="0"/>
              <w:spacing w:line="276" w:lineRule="auto"/>
              <w:jc w:val="both"/>
              <w:rPr>
                <w:rFonts w:cs="TimesNewRomanPSMT"/>
                <w:lang w:val="en-US"/>
              </w:rPr>
            </w:pPr>
            <w:r w:rsidRPr="005D458C">
              <w:rPr>
                <w:rFonts w:cs="TimesNewRomanPSMT"/>
                <w:lang w:val="en-US"/>
              </w:rPr>
              <w:t>0</w:t>
            </w:r>
          </w:p>
        </w:tc>
        <w:tc>
          <w:tcPr>
            <w:tcW w:w="2671" w:type="dxa"/>
          </w:tcPr>
          <w:p w:rsidR="0001269B" w:rsidRPr="005D458C" w:rsidRDefault="00074649" w:rsidP="008A5764">
            <w:pPr>
              <w:autoSpaceDE w:val="0"/>
              <w:autoSpaceDN w:val="0"/>
              <w:adjustRightInd w:val="0"/>
              <w:spacing w:line="276" w:lineRule="auto"/>
              <w:jc w:val="both"/>
              <w:rPr>
                <w:rFonts w:cs="TimesNewRomanPSMT"/>
              </w:rPr>
            </w:pPr>
            <w:r w:rsidRPr="005D458C">
              <w:rPr>
                <w:rFonts w:cs="TimesNewRomanPSMT"/>
              </w:rPr>
              <w:t>1</w:t>
            </w:r>
          </w:p>
        </w:tc>
      </w:tr>
      <w:tr w:rsidR="00074649" w:rsidRPr="005D458C" w:rsidTr="00ED7CE7">
        <w:tc>
          <w:tcPr>
            <w:tcW w:w="8011" w:type="dxa"/>
            <w:gridSpan w:val="3"/>
          </w:tcPr>
          <w:p w:rsidR="00074649" w:rsidRPr="005D458C" w:rsidRDefault="00074649" w:rsidP="008A5764">
            <w:pPr>
              <w:autoSpaceDE w:val="0"/>
              <w:autoSpaceDN w:val="0"/>
              <w:adjustRightInd w:val="0"/>
              <w:spacing w:line="276" w:lineRule="auto"/>
              <w:jc w:val="both"/>
              <w:rPr>
                <w:rFonts w:cs="TimesNewRomanPSMT"/>
              </w:rPr>
            </w:pPr>
            <w:r w:rsidRPr="005D458C">
              <w:rPr>
                <w:rFonts w:cs="TimesNewRomanPSMT"/>
              </w:rPr>
              <w:t>Αξιοπιστία αποτελεσμάτων 2 εξεταστών</w:t>
            </w:r>
          </w:p>
        </w:tc>
        <w:tc>
          <w:tcPr>
            <w:tcW w:w="2671" w:type="dxa"/>
          </w:tcPr>
          <w:p w:rsidR="00074649" w:rsidRPr="005D458C" w:rsidRDefault="00074649" w:rsidP="008A5764">
            <w:pPr>
              <w:autoSpaceDE w:val="0"/>
              <w:autoSpaceDN w:val="0"/>
              <w:adjustRightInd w:val="0"/>
              <w:spacing w:line="276" w:lineRule="auto"/>
              <w:jc w:val="both"/>
              <w:rPr>
                <w:rFonts w:cs="TimesNewRomanPSMT"/>
              </w:rPr>
            </w:pPr>
            <w:r w:rsidRPr="005D458C">
              <w:rPr>
                <w:rFonts w:cs="TimesNewRomanPSMT"/>
              </w:rPr>
              <w:t>66%</w:t>
            </w:r>
          </w:p>
        </w:tc>
      </w:tr>
    </w:tbl>
    <w:p w:rsidR="00C15BA4" w:rsidRPr="005D458C" w:rsidRDefault="00C15BA4" w:rsidP="008A5764">
      <w:pPr>
        <w:autoSpaceDE w:val="0"/>
        <w:autoSpaceDN w:val="0"/>
        <w:adjustRightInd w:val="0"/>
        <w:spacing w:after="0"/>
        <w:jc w:val="both"/>
        <w:rPr>
          <w:rFonts w:cs="TimesNewRomanPSMT"/>
        </w:rPr>
      </w:pPr>
    </w:p>
    <w:p w:rsidR="00E2746A" w:rsidRPr="005D458C" w:rsidRDefault="00E2746A" w:rsidP="008A5764">
      <w:pPr>
        <w:autoSpaceDE w:val="0"/>
        <w:autoSpaceDN w:val="0"/>
        <w:adjustRightInd w:val="0"/>
        <w:spacing w:after="0"/>
        <w:ind w:firstLine="720"/>
        <w:jc w:val="both"/>
        <w:rPr>
          <w:rFonts w:cs="TimesNewRomanPSMT"/>
        </w:rPr>
      </w:pPr>
      <w:r w:rsidRPr="005D458C">
        <w:rPr>
          <w:rFonts w:cs="TimesNewRomanPSMT"/>
        </w:rPr>
        <w:t>Από τα στοιχεία του πίνακα, μετρώντας τον αριθμό των μεταβλητών που συμφωνούν δια του συνολικού αριθμού των μεταβλητών προκύπτει η αξιοπιστία των αποτελεσμάτων των 2 εξεταστών.</w:t>
      </w:r>
      <w:r w:rsidR="00F05841" w:rsidRPr="005D458C">
        <w:rPr>
          <w:rFonts w:cs="TimesNewRomanPSMT"/>
        </w:rPr>
        <w:t xml:space="preserve"> </w:t>
      </w:r>
      <w:r w:rsidR="008E7A11" w:rsidRPr="005D458C">
        <w:rPr>
          <w:rFonts w:cs="TimesNewRomanPSMT"/>
        </w:rPr>
        <w:t>Έτσι, στον Πίνακα 1 φαίνεται ότι υπάρχει 66% συμφωνία μεταξύ των εξεταστών, άρα η αξιοπιστία των αποτελεσμάτων της έρευνας είναι 66%. Αυτό σημαίνει ότι υπάρχει πιθανότητα ποσοστό 44% των αποτελεσμάτων να είναι αποτυπωμένα λανθασμένα.</w:t>
      </w:r>
    </w:p>
    <w:p w:rsidR="009A030E" w:rsidRPr="005D458C" w:rsidRDefault="00074649" w:rsidP="008A5764">
      <w:pPr>
        <w:autoSpaceDE w:val="0"/>
        <w:autoSpaceDN w:val="0"/>
        <w:adjustRightInd w:val="0"/>
        <w:spacing w:after="0"/>
        <w:ind w:firstLine="720"/>
        <w:jc w:val="both"/>
        <w:rPr>
          <w:rFonts w:cs="TimesNewRomanPSMT"/>
        </w:rPr>
      </w:pPr>
      <w:r w:rsidRPr="005D458C">
        <w:rPr>
          <w:rFonts w:cs="TimesNewRomanPSMT"/>
        </w:rPr>
        <w:t>Παρακάτω φαίνεται πώς διαμορφώνεται ένας πίνακας για πολλούς εξεταστές (πίνακας 2)</w:t>
      </w:r>
      <w:r w:rsidR="00E2746A" w:rsidRPr="005D458C">
        <w:rPr>
          <w:rFonts w:cs="TimesNewRomanPSMT"/>
        </w:rPr>
        <w:t>. Οι πίνακες είναι ενδεικτικοί, καθώς έχουν απλοποιηθεί για λόγους ευκολότερης κατανόησης.</w:t>
      </w:r>
    </w:p>
    <w:p w:rsidR="00E2746A" w:rsidRPr="005D458C" w:rsidRDefault="00E2746A" w:rsidP="008A5764">
      <w:pPr>
        <w:autoSpaceDE w:val="0"/>
        <w:autoSpaceDN w:val="0"/>
        <w:adjustRightInd w:val="0"/>
        <w:spacing w:after="0"/>
        <w:jc w:val="both"/>
        <w:rPr>
          <w:rFonts w:cs="TimesNewRomanPSMT"/>
        </w:rPr>
      </w:pPr>
    </w:p>
    <w:p w:rsidR="00074649" w:rsidRPr="005D458C" w:rsidRDefault="00074649" w:rsidP="008A5764">
      <w:pPr>
        <w:pStyle w:val="a5"/>
        <w:keepNext/>
        <w:spacing w:line="276" w:lineRule="auto"/>
        <w:rPr>
          <w:color w:val="C00000"/>
          <w:sz w:val="22"/>
          <w:szCs w:val="22"/>
        </w:rPr>
      </w:pPr>
      <w:r w:rsidRPr="005D458C">
        <w:rPr>
          <w:color w:val="C00000"/>
          <w:sz w:val="22"/>
          <w:szCs w:val="22"/>
        </w:rPr>
        <w:t xml:space="preserve">Πίνακας </w:t>
      </w:r>
      <w:r w:rsidR="00701061" w:rsidRPr="005D458C">
        <w:rPr>
          <w:color w:val="C00000"/>
          <w:sz w:val="22"/>
          <w:szCs w:val="22"/>
        </w:rPr>
        <w:fldChar w:fldCharType="begin"/>
      </w:r>
      <w:r w:rsidRPr="005D458C">
        <w:rPr>
          <w:color w:val="C00000"/>
          <w:sz w:val="22"/>
          <w:szCs w:val="22"/>
        </w:rPr>
        <w:instrText xml:space="preserve"> SEQ Πίνακας \* ARABIC </w:instrText>
      </w:r>
      <w:r w:rsidR="00701061" w:rsidRPr="005D458C">
        <w:rPr>
          <w:color w:val="C00000"/>
          <w:sz w:val="22"/>
          <w:szCs w:val="22"/>
        </w:rPr>
        <w:fldChar w:fldCharType="separate"/>
      </w:r>
      <w:r w:rsidR="00CB7981">
        <w:rPr>
          <w:noProof/>
          <w:color w:val="C00000"/>
          <w:sz w:val="22"/>
          <w:szCs w:val="22"/>
        </w:rPr>
        <w:t>2</w:t>
      </w:r>
      <w:r w:rsidR="00701061" w:rsidRPr="005D458C">
        <w:rPr>
          <w:color w:val="C00000"/>
          <w:sz w:val="22"/>
          <w:szCs w:val="22"/>
        </w:rPr>
        <w:fldChar w:fldCharType="end"/>
      </w:r>
    </w:p>
    <w:tbl>
      <w:tblPr>
        <w:tblStyle w:val="a4"/>
        <w:tblW w:w="0" w:type="auto"/>
        <w:tblLook w:val="04A0" w:firstRow="1" w:lastRow="0" w:firstColumn="1" w:lastColumn="0" w:noHBand="0" w:noVBand="1"/>
      </w:tblPr>
      <w:tblGrid>
        <w:gridCol w:w="2063"/>
        <w:gridCol w:w="1436"/>
        <w:gridCol w:w="1435"/>
        <w:gridCol w:w="1435"/>
        <w:gridCol w:w="1435"/>
        <w:gridCol w:w="1435"/>
        <w:gridCol w:w="1443"/>
      </w:tblGrid>
      <w:tr w:rsidR="009A030E" w:rsidRPr="005D458C" w:rsidTr="0001269B">
        <w:tc>
          <w:tcPr>
            <w:tcW w:w="2063" w:type="dxa"/>
          </w:tcPr>
          <w:p w:rsidR="009A030E" w:rsidRPr="005D458C" w:rsidRDefault="009A030E" w:rsidP="008A5764">
            <w:pPr>
              <w:autoSpaceDE w:val="0"/>
              <w:autoSpaceDN w:val="0"/>
              <w:adjustRightInd w:val="0"/>
              <w:spacing w:line="276" w:lineRule="auto"/>
              <w:jc w:val="both"/>
              <w:rPr>
                <w:rFonts w:cs="TimesNewRomanPSMT"/>
              </w:rPr>
            </w:pPr>
          </w:p>
        </w:tc>
        <w:tc>
          <w:tcPr>
            <w:tcW w:w="1436" w:type="dxa"/>
          </w:tcPr>
          <w:p w:rsidR="009A030E" w:rsidRPr="005D458C" w:rsidRDefault="009A030E" w:rsidP="008A5764">
            <w:pPr>
              <w:autoSpaceDE w:val="0"/>
              <w:autoSpaceDN w:val="0"/>
              <w:adjustRightInd w:val="0"/>
              <w:spacing w:line="276" w:lineRule="auto"/>
              <w:jc w:val="both"/>
              <w:rPr>
                <w:rFonts w:cs="TimesNewRomanPSMT"/>
              </w:rPr>
            </w:pPr>
          </w:p>
        </w:tc>
        <w:tc>
          <w:tcPr>
            <w:tcW w:w="1435" w:type="dxa"/>
          </w:tcPr>
          <w:p w:rsidR="009A030E" w:rsidRPr="005D458C" w:rsidRDefault="009A030E" w:rsidP="008A5764">
            <w:pPr>
              <w:autoSpaceDE w:val="0"/>
              <w:autoSpaceDN w:val="0"/>
              <w:adjustRightInd w:val="0"/>
              <w:spacing w:line="276" w:lineRule="auto"/>
              <w:jc w:val="both"/>
              <w:rPr>
                <w:rFonts w:cs="TimesNewRomanPSMT"/>
              </w:rPr>
            </w:pPr>
          </w:p>
        </w:tc>
        <w:tc>
          <w:tcPr>
            <w:tcW w:w="1435" w:type="dxa"/>
          </w:tcPr>
          <w:p w:rsidR="009A030E" w:rsidRPr="005D458C" w:rsidRDefault="009A030E" w:rsidP="008A5764">
            <w:pPr>
              <w:autoSpaceDE w:val="0"/>
              <w:autoSpaceDN w:val="0"/>
              <w:adjustRightInd w:val="0"/>
              <w:spacing w:line="276" w:lineRule="auto"/>
              <w:jc w:val="both"/>
              <w:rPr>
                <w:rFonts w:cs="TimesNewRomanPSMT"/>
              </w:rPr>
            </w:pPr>
          </w:p>
        </w:tc>
        <w:tc>
          <w:tcPr>
            <w:tcW w:w="1435" w:type="dxa"/>
          </w:tcPr>
          <w:p w:rsidR="009A030E" w:rsidRPr="005D458C" w:rsidRDefault="009A030E" w:rsidP="008A5764">
            <w:pPr>
              <w:autoSpaceDE w:val="0"/>
              <w:autoSpaceDN w:val="0"/>
              <w:adjustRightInd w:val="0"/>
              <w:spacing w:line="276" w:lineRule="auto"/>
              <w:jc w:val="both"/>
              <w:rPr>
                <w:rFonts w:cs="TimesNewRomanPSMT"/>
              </w:rPr>
            </w:pPr>
          </w:p>
        </w:tc>
        <w:tc>
          <w:tcPr>
            <w:tcW w:w="1435" w:type="dxa"/>
          </w:tcPr>
          <w:p w:rsidR="009A030E" w:rsidRPr="005D458C" w:rsidRDefault="009A030E" w:rsidP="008A5764">
            <w:pPr>
              <w:autoSpaceDE w:val="0"/>
              <w:autoSpaceDN w:val="0"/>
              <w:adjustRightInd w:val="0"/>
              <w:spacing w:line="276" w:lineRule="auto"/>
              <w:jc w:val="both"/>
              <w:rPr>
                <w:rFonts w:cs="TimesNewRomanPSMT"/>
              </w:rPr>
            </w:pPr>
          </w:p>
        </w:tc>
        <w:tc>
          <w:tcPr>
            <w:tcW w:w="1443" w:type="dxa"/>
          </w:tcPr>
          <w:p w:rsidR="009A030E" w:rsidRPr="005D458C" w:rsidRDefault="009A030E" w:rsidP="008A5764">
            <w:pPr>
              <w:autoSpaceDE w:val="0"/>
              <w:autoSpaceDN w:val="0"/>
              <w:adjustRightInd w:val="0"/>
              <w:spacing w:line="276" w:lineRule="auto"/>
              <w:jc w:val="both"/>
              <w:rPr>
                <w:rFonts w:cs="TimesNewRomanPSMT"/>
              </w:rPr>
            </w:pPr>
          </w:p>
        </w:tc>
      </w:tr>
      <w:tr w:rsidR="009A030E" w:rsidRPr="005D458C" w:rsidTr="0001269B">
        <w:tc>
          <w:tcPr>
            <w:tcW w:w="2063" w:type="dxa"/>
            <w:vAlign w:val="center"/>
          </w:tcPr>
          <w:p w:rsidR="009A030E" w:rsidRPr="005D458C" w:rsidRDefault="009A030E" w:rsidP="008A5764">
            <w:pPr>
              <w:autoSpaceDE w:val="0"/>
              <w:autoSpaceDN w:val="0"/>
              <w:adjustRightInd w:val="0"/>
              <w:spacing w:line="276" w:lineRule="auto"/>
              <w:rPr>
                <w:rFonts w:cs="TimesNewRomanPSMT"/>
              </w:rPr>
            </w:pPr>
            <w:r w:rsidRPr="005D458C">
              <w:rPr>
                <w:rFonts w:cs="TimesNewRomanPSMT"/>
              </w:rPr>
              <w:t>Μεταβλητές</w:t>
            </w:r>
          </w:p>
        </w:tc>
        <w:tc>
          <w:tcPr>
            <w:tcW w:w="1436"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Εξεταστής 1</w:t>
            </w:r>
          </w:p>
        </w:tc>
        <w:tc>
          <w:tcPr>
            <w:tcW w:w="1435"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Εξεταστής 2</w:t>
            </w:r>
          </w:p>
        </w:tc>
        <w:tc>
          <w:tcPr>
            <w:tcW w:w="1435"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Εξεταστής 3</w:t>
            </w:r>
          </w:p>
        </w:tc>
        <w:tc>
          <w:tcPr>
            <w:tcW w:w="1435"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Εξεταστής 4</w:t>
            </w:r>
          </w:p>
        </w:tc>
        <w:tc>
          <w:tcPr>
            <w:tcW w:w="1435"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Εξεταστής 5</w:t>
            </w:r>
          </w:p>
        </w:tc>
        <w:tc>
          <w:tcPr>
            <w:tcW w:w="1443"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Συμφωνία %</w:t>
            </w:r>
          </w:p>
        </w:tc>
      </w:tr>
      <w:tr w:rsidR="009A030E" w:rsidRPr="005D458C" w:rsidTr="0001269B">
        <w:tc>
          <w:tcPr>
            <w:tcW w:w="2063" w:type="dxa"/>
            <w:vAlign w:val="center"/>
          </w:tcPr>
          <w:p w:rsidR="009A030E" w:rsidRPr="005D458C" w:rsidRDefault="009A030E" w:rsidP="008A5764">
            <w:pPr>
              <w:autoSpaceDE w:val="0"/>
              <w:autoSpaceDN w:val="0"/>
              <w:adjustRightInd w:val="0"/>
              <w:spacing w:line="276" w:lineRule="auto"/>
              <w:rPr>
                <w:rFonts w:cs="TimesNewRomanPSMT"/>
              </w:rPr>
            </w:pPr>
            <w:r w:rsidRPr="005D458C">
              <w:rPr>
                <w:rFonts w:cs="TimesNewRomanPSMT"/>
              </w:rPr>
              <w:t>Τερηδόνα</w:t>
            </w:r>
          </w:p>
        </w:tc>
        <w:tc>
          <w:tcPr>
            <w:tcW w:w="1436"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1</w:t>
            </w:r>
          </w:p>
        </w:tc>
        <w:tc>
          <w:tcPr>
            <w:tcW w:w="1435"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1</w:t>
            </w:r>
          </w:p>
        </w:tc>
        <w:tc>
          <w:tcPr>
            <w:tcW w:w="1435"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1</w:t>
            </w:r>
          </w:p>
        </w:tc>
        <w:tc>
          <w:tcPr>
            <w:tcW w:w="1435"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1</w:t>
            </w:r>
          </w:p>
        </w:tc>
        <w:tc>
          <w:tcPr>
            <w:tcW w:w="1435"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1</w:t>
            </w:r>
          </w:p>
        </w:tc>
        <w:tc>
          <w:tcPr>
            <w:tcW w:w="1443"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1</w:t>
            </w:r>
          </w:p>
        </w:tc>
      </w:tr>
      <w:tr w:rsidR="009A030E" w:rsidRPr="005D458C" w:rsidTr="0001269B">
        <w:tc>
          <w:tcPr>
            <w:tcW w:w="2063" w:type="dxa"/>
            <w:vAlign w:val="center"/>
          </w:tcPr>
          <w:p w:rsidR="009A030E" w:rsidRPr="005D458C" w:rsidRDefault="009A030E" w:rsidP="008A5764">
            <w:pPr>
              <w:autoSpaceDE w:val="0"/>
              <w:autoSpaceDN w:val="0"/>
              <w:adjustRightInd w:val="0"/>
              <w:spacing w:line="276" w:lineRule="auto"/>
              <w:rPr>
                <w:rFonts w:cs="TimesNewRomanPSMT"/>
              </w:rPr>
            </w:pPr>
            <w:r w:rsidRPr="005D458C">
              <w:rPr>
                <w:rFonts w:cs="TimesNewRomanPSMT"/>
              </w:rPr>
              <w:t>Ορθ. Εκτίμηση</w:t>
            </w:r>
          </w:p>
        </w:tc>
        <w:tc>
          <w:tcPr>
            <w:tcW w:w="1436"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0</w:t>
            </w:r>
          </w:p>
        </w:tc>
        <w:tc>
          <w:tcPr>
            <w:tcW w:w="1435"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0</w:t>
            </w:r>
          </w:p>
        </w:tc>
        <w:tc>
          <w:tcPr>
            <w:tcW w:w="1435"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0</w:t>
            </w:r>
          </w:p>
        </w:tc>
        <w:tc>
          <w:tcPr>
            <w:tcW w:w="1435"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0</w:t>
            </w:r>
          </w:p>
        </w:tc>
        <w:tc>
          <w:tcPr>
            <w:tcW w:w="1435"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0</w:t>
            </w:r>
          </w:p>
        </w:tc>
        <w:tc>
          <w:tcPr>
            <w:tcW w:w="1443" w:type="dxa"/>
            <w:vAlign w:val="center"/>
          </w:tcPr>
          <w:p w:rsidR="009A030E" w:rsidRPr="005D458C" w:rsidRDefault="0001269B" w:rsidP="008A5764">
            <w:pPr>
              <w:autoSpaceDE w:val="0"/>
              <w:autoSpaceDN w:val="0"/>
              <w:adjustRightInd w:val="0"/>
              <w:spacing w:line="276" w:lineRule="auto"/>
              <w:jc w:val="center"/>
              <w:rPr>
                <w:rFonts w:cs="TimesNewRomanPSMT"/>
              </w:rPr>
            </w:pPr>
            <w:r w:rsidRPr="005D458C">
              <w:rPr>
                <w:rFonts w:cs="TimesNewRomanPSMT"/>
              </w:rPr>
              <w:t>1</w:t>
            </w:r>
          </w:p>
        </w:tc>
      </w:tr>
      <w:tr w:rsidR="009A030E" w:rsidRPr="005D458C" w:rsidTr="0001269B">
        <w:tc>
          <w:tcPr>
            <w:tcW w:w="2063" w:type="dxa"/>
            <w:vAlign w:val="center"/>
          </w:tcPr>
          <w:p w:rsidR="009A030E" w:rsidRPr="005D458C" w:rsidRDefault="009A030E" w:rsidP="008A5764">
            <w:pPr>
              <w:autoSpaceDE w:val="0"/>
              <w:autoSpaceDN w:val="0"/>
              <w:adjustRightInd w:val="0"/>
              <w:spacing w:line="276" w:lineRule="auto"/>
              <w:rPr>
                <w:rFonts w:cs="TimesNewRomanPSMT"/>
              </w:rPr>
            </w:pPr>
            <w:r w:rsidRPr="005D458C">
              <w:rPr>
                <w:rFonts w:cs="TimesNewRomanPSMT"/>
              </w:rPr>
              <w:t>Στομ. Υγ</w:t>
            </w:r>
            <w:r w:rsidR="0001269B" w:rsidRPr="005D458C">
              <w:rPr>
                <w:rFonts w:cs="TimesNewRomanPSMT"/>
              </w:rPr>
              <w:t>ι</w:t>
            </w:r>
            <w:r w:rsidRPr="005D458C">
              <w:rPr>
                <w:rFonts w:cs="TimesNewRomanPSMT"/>
              </w:rPr>
              <w:t>εινή</w:t>
            </w:r>
          </w:p>
        </w:tc>
        <w:tc>
          <w:tcPr>
            <w:tcW w:w="1436"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2</w:t>
            </w:r>
          </w:p>
        </w:tc>
        <w:tc>
          <w:tcPr>
            <w:tcW w:w="1435"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2</w:t>
            </w:r>
          </w:p>
        </w:tc>
        <w:tc>
          <w:tcPr>
            <w:tcW w:w="1435"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3</w:t>
            </w:r>
          </w:p>
        </w:tc>
        <w:tc>
          <w:tcPr>
            <w:tcW w:w="1435"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3</w:t>
            </w:r>
          </w:p>
        </w:tc>
        <w:tc>
          <w:tcPr>
            <w:tcW w:w="1435"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2</w:t>
            </w:r>
          </w:p>
        </w:tc>
        <w:tc>
          <w:tcPr>
            <w:tcW w:w="1443"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0.6</w:t>
            </w:r>
          </w:p>
        </w:tc>
      </w:tr>
      <w:tr w:rsidR="009A030E" w:rsidRPr="005D458C" w:rsidTr="0001269B">
        <w:tc>
          <w:tcPr>
            <w:tcW w:w="2063" w:type="dxa"/>
            <w:vAlign w:val="center"/>
          </w:tcPr>
          <w:p w:rsidR="009A030E" w:rsidRPr="005D458C" w:rsidRDefault="009A030E" w:rsidP="008A5764">
            <w:pPr>
              <w:autoSpaceDE w:val="0"/>
              <w:autoSpaceDN w:val="0"/>
              <w:adjustRightInd w:val="0"/>
              <w:spacing w:line="276" w:lineRule="auto"/>
              <w:rPr>
                <w:rFonts w:cs="TimesNewRomanPSMT"/>
              </w:rPr>
            </w:pPr>
            <w:r w:rsidRPr="005D458C">
              <w:rPr>
                <w:rFonts w:cs="TimesNewRomanPSMT"/>
              </w:rPr>
              <w:t xml:space="preserve">Ουλίτιδα </w:t>
            </w:r>
          </w:p>
        </w:tc>
        <w:tc>
          <w:tcPr>
            <w:tcW w:w="1436"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0</w:t>
            </w:r>
          </w:p>
        </w:tc>
        <w:tc>
          <w:tcPr>
            <w:tcW w:w="1435"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1</w:t>
            </w:r>
          </w:p>
        </w:tc>
        <w:tc>
          <w:tcPr>
            <w:tcW w:w="1435"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1</w:t>
            </w:r>
          </w:p>
        </w:tc>
        <w:tc>
          <w:tcPr>
            <w:tcW w:w="1435"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1</w:t>
            </w:r>
          </w:p>
        </w:tc>
        <w:tc>
          <w:tcPr>
            <w:tcW w:w="1435"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1</w:t>
            </w:r>
          </w:p>
        </w:tc>
        <w:tc>
          <w:tcPr>
            <w:tcW w:w="1443" w:type="dxa"/>
            <w:vAlign w:val="center"/>
          </w:tcPr>
          <w:p w:rsidR="009A030E" w:rsidRPr="005D458C" w:rsidRDefault="009A030E" w:rsidP="008A5764">
            <w:pPr>
              <w:autoSpaceDE w:val="0"/>
              <w:autoSpaceDN w:val="0"/>
              <w:adjustRightInd w:val="0"/>
              <w:spacing w:line="276" w:lineRule="auto"/>
              <w:jc w:val="center"/>
              <w:rPr>
                <w:rFonts w:cs="TimesNewRomanPSMT"/>
              </w:rPr>
            </w:pPr>
            <w:r w:rsidRPr="005D458C">
              <w:rPr>
                <w:rFonts w:cs="TimesNewRomanPSMT"/>
              </w:rPr>
              <w:t>0.8</w:t>
            </w:r>
          </w:p>
        </w:tc>
      </w:tr>
      <w:tr w:rsidR="0001269B" w:rsidRPr="005D458C" w:rsidTr="0001269B">
        <w:tc>
          <w:tcPr>
            <w:tcW w:w="9239" w:type="dxa"/>
            <w:gridSpan w:val="6"/>
          </w:tcPr>
          <w:p w:rsidR="0001269B" w:rsidRPr="005D458C" w:rsidRDefault="0001269B" w:rsidP="008A5764">
            <w:pPr>
              <w:autoSpaceDE w:val="0"/>
              <w:autoSpaceDN w:val="0"/>
              <w:adjustRightInd w:val="0"/>
              <w:spacing w:line="276" w:lineRule="auto"/>
              <w:jc w:val="both"/>
              <w:rPr>
                <w:rFonts w:cs="TimesNewRomanPSMT"/>
              </w:rPr>
            </w:pPr>
            <w:r w:rsidRPr="005D458C">
              <w:rPr>
                <w:rFonts w:cs="TimesNewRomanPSMT"/>
              </w:rPr>
              <w:t xml:space="preserve">Αξιοπιστία </w:t>
            </w:r>
            <w:r w:rsidR="00074649" w:rsidRPr="005D458C">
              <w:rPr>
                <w:rFonts w:cs="TimesNewRomanPSMT"/>
              </w:rPr>
              <w:t>εξεταστών</w:t>
            </w:r>
            <w:r w:rsidRPr="005D458C">
              <w:rPr>
                <w:rFonts w:cs="TimesNewRomanPSMT"/>
              </w:rPr>
              <w:t xml:space="preserve"> αποτελεσμάτων μελέτης</w:t>
            </w:r>
          </w:p>
        </w:tc>
        <w:tc>
          <w:tcPr>
            <w:tcW w:w="1443" w:type="dxa"/>
            <w:vAlign w:val="center"/>
          </w:tcPr>
          <w:p w:rsidR="0001269B" w:rsidRPr="005D458C" w:rsidRDefault="0001269B" w:rsidP="008A5764">
            <w:pPr>
              <w:autoSpaceDE w:val="0"/>
              <w:autoSpaceDN w:val="0"/>
              <w:adjustRightInd w:val="0"/>
              <w:spacing w:line="276" w:lineRule="auto"/>
              <w:jc w:val="center"/>
              <w:rPr>
                <w:rFonts w:cs="TimesNewRomanPSMT"/>
              </w:rPr>
            </w:pPr>
            <w:r w:rsidRPr="005D458C">
              <w:rPr>
                <w:rFonts w:cs="TimesNewRomanPSMT"/>
              </w:rPr>
              <w:t>85%</w:t>
            </w:r>
          </w:p>
        </w:tc>
      </w:tr>
    </w:tbl>
    <w:p w:rsidR="009A030E" w:rsidRPr="005D458C" w:rsidRDefault="009A030E" w:rsidP="008A5764">
      <w:pPr>
        <w:autoSpaceDE w:val="0"/>
        <w:autoSpaceDN w:val="0"/>
        <w:adjustRightInd w:val="0"/>
        <w:spacing w:after="0"/>
        <w:jc w:val="both"/>
        <w:rPr>
          <w:rFonts w:cs="TimesNewRomanPSMT"/>
        </w:rPr>
      </w:pPr>
    </w:p>
    <w:p w:rsidR="007A0E7C" w:rsidRPr="005D458C" w:rsidRDefault="008E7A11" w:rsidP="008A5764">
      <w:pPr>
        <w:autoSpaceDE w:val="0"/>
        <w:autoSpaceDN w:val="0"/>
        <w:adjustRightInd w:val="0"/>
        <w:spacing w:after="0"/>
        <w:ind w:firstLine="720"/>
        <w:jc w:val="both"/>
        <w:rPr>
          <w:rFonts w:cs="TimesNewRomanPSMT"/>
        </w:rPr>
      </w:pPr>
      <w:r w:rsidRPr="005D458C">
        <w:rPr>
          <w:rFonts w:cs="TimesNewRomanPSMT"/>
        </w:rPr>
        <w:t>Στον Πίνακα 2 φαίνεται η μεταξύ των εξεταστών συμφωνία να κυμαίνεται σε ποσοστό 85%, που σημαίνει ότι η αξιοπιστία της μελέτης κυμαίνεται σε ποσοστό 85%, άρα υπάρχει πιθανότητα το 15% των αποτελεσμάτων να έχουν καταγραφεί λανθασμένα.</w:t>
      </w:r>
      <w:r w:rsidR="004F48EC" w:rsidRPr="005D458C">
        <w:rPr>
          <w:rFonts w:cs="TimesNewRomanPSMT"/>
        </w:rPr>
        <w:t xml:space="preserve"> </w:t>
      </w:r>
    </w:p>
    <w:p w:rsidR="007A0E7C" w:rsidRPr="005D458C" w:rsidRDefault="007A0E7C" w:rsidP="008A5764">
      <w:pPr>
        <w:autoSpaceDE w:val="0"/>
        <w:autoSpaceDN w:val="0"/>
        <w:adjustRightInd w:val="0"/>
        <w:spacing w:after="0"/>
        <w:ind w:firstLine="720"/>
        <w:jc w:val="both"/>
        <w:rPr>
          <w:rFonts w:cs="TimesNewRomanPSMT"/>
        </w:rPr>
      </w:pPr>
      <w:r w:rsidRPr="005D458C">
        <w:rPr>
          <w:rFonts w:cs="TimesNewRomanPSMT"/>
        </w:rPr>
        <w:t>Προκειμένου να μετρηθεί η αξιοπιστία των καταγραφών ενός εξεταστή, θα πρέπει ο εξεταστής να εξετάσει 10 παιδιά και να επαναλάβει αυτή την εξέταση στα ίδια παιδιά, με τις ίδιες συνθήκες, μετά από λίγη ώρα. Προκύπτουν και σ’ αυτή την περί</w:t>
      </w:r>
      <w:r w:rsidR="0016299B" w:rsidRPr="005D458C">
        <w:rPr>
          <w:rFonts w:cs="TimesNewRomanPSMT"/>
        </w:rPr>
        <w:t>πτωση ανάλογοι πίνακες, αλλά με τον ίδιο εξεταστή σε διαφορετικό χρόνο. Έτσι μετράται ο βαθμός ταύτισης (αξιοπιστίας) ενός μεμονωμένου εξεταστή. Στην παρούσα μελέτη αυτό το στάδιο δεν είναι σημαντικό, γιατί αναφέρεται σε ατομικά χαρακτηριστικά του κάθε εξεταστή, και όχι στη μελέτη σαν σύνολο.</w:t>
      </w:r>
    </w:p>
    <w:p w:rsidR="004F48EC" w:rsidRPr="005D458C" w:rsidRDefault="004F48EC" w:rsidP="008A5764">
      <w:pPr>
        <w:autoSpaceDE w:val="0"/>
        <w:autoSpaceDN w:val="0"/>
        <w:adjustRightInd w:val="0"/>
        <w:spacing w:after="0"/>
        <w:jc w:val="both"/>
        <w:rPr>
          <w:rFonts w:cs="TimesNewRomanPSMT"/>
        </w:rPr>
      </w:pPr>
      <w:r w:rsidRPr="005D458C">
        <w:rPr>
          <w:rFonts w:cs="TimesNewRomanPSMT"/>
        </w:rPr>
        <w:t xml:space="preserve">Γενικά, τα ποσοστά του βαθμού συμφωνίας κατηγοριοποιούνται και </w:t>
      </w:r>
      <w:r w:rsidR="007A0E7C" w:rsidRPr="005D458C">
        <w:rPr>
          <w:rFonts w:cs="TimesNewRomanPSMT"/>
        </w:rPr>
        <w:t>ερμηνεύονται</w:t>
      </w:r>
      <w:r w:rsidRPr="005D458C">
        <w:rPr>
          <w:rFonts w:cs="TimesNewRomanPSMT"/>
        </w:rPr>
        <w:t xml:space="preserve"> σύμφωνα με τον παρακάτω πίνακα (Πίνακας 3).</w:t>
      </w:r>
    </w:p>
    <w:p w:rsidR="004F48EC" w:rsidRDefault="004F48EC" w:rsidP="008A5764">
      <w:pPr>
        <w:autoSpaceDE w:val="0"/>
        <w:autoSpaceDN w:val="0"/>
        <w:adjustRightInd w:val="0"/>
        <w:spacing w:after="0"/>
        <w:jc w:val="both"/>
        <w:rPr>
          <w:rFonts w:cs="TimesNewRomanPSMT"/>
        </w:rPr>
      </w:pPr>
    </w:p>
    <w:p w:rsidR="00025EBF" w:rsidRPr="005D458C" w:rsidRDefault="00025EBF" w:rsidP="008A5764">
      <w:pPr>
        <w:autoSpaceDE w:val="0"/>
        <w:autoSpaceDN w:val="0"/>
        <w:adjustRightInd w:val="0"/>
        <w:spacing w:after="0"/>
        <w:jc w:val="both"/>
        <w:rPr>
          <w:rFonts w:cs="TimesNewRomanPSMT"/>
        </w:rPr>
      </w:pPr>
    </w:p>
    <w:p w:rsidR="004F48EC" w:rsidRPr="005D458C" w:rsidRDefault="004F48EC" w:rsidP="008A5764">
      <w:pPr>
        <w:pStyle w:val="a5"/>
        <w:keepNext/>
        <w:spacing w:line="276" w:lineRule="auto"/>
        <w:rPr>
          <w:color w:val="C00000"/>
          <w:sz w:val="22"/>
          <w:szCs w:val="22"/>
        </w:rPr>
      </w:pPr>
      <w:r w:rsidRPr="005D458C">
        <w:rPr>
          <w:color w:val="C00000"/>
          <w:sz w:val="22"/>
          <w:szCs w:val="22"/>
        </w:rPr>
        <w:lastRenderedPageBreak/>
        <w:t xml:space="preserve">Πίνακας </w:t>
      </w:r>
      <w:r w:rsidR="00701061" w:rsidRPr="005D458C">
        <w:rPr>
          <w:color w:val="C00000"/>
          <w:sz w:val="22"/>
          <w:szCs w:val="22"/>
        </w:rPr>
        <w:fldChar w:fldCharType="begin"/>
      </w:r>
      <w:r w:rsidRPr="005D458C">
        <w:rPr>
          <w:color w:val="C00000"/>
          <w:sz w:val="22"/>
          <w:szCs w:val="22"/>
        </w:rPr>
        <w:instrText xml:space="preserve"> SEQ Πίνακας \* ARABIC </w:instrText>
      </w:r>
      <w:r w:rsidR="00701061" w:rsidRPr="005D458C">
        <w:rPr>
          <w:color w:val="C00000"/>
          <w:sz w:val="22"/>
          <w:szCs w:val="22"/>
        </w:rPr>
        <w:fldChar w:fldCharType="separate"/>
      </w:r>
      <w:r w:rsidR="00CB7981">
        <w:rPr>
          <w:noProof/>
          <w:color w:val="C00000"/>
          <w:sz w:val="22"/>
          <w:szCs w:val="22"/>
        </w:rPr>
        <w:t>3</w:t>
      </w:r>
      <w:r w:rsidR="00701061" w:rsidRPr="005D458C">
        <w:rPr>
          <w:color w:val="C00000"/>
          <w:sz w:val="22"/>
          <w:szCs w:val="22"/>
        </w:rPr>
        <w:fldChar w:fldCharType="end"/>
      </w:r>
    </w:p>
    <w:tbl>
      <w:tblPr>
        <w:tblStyle w:val="a4"/>
        <w:tblW w:w="0" w:type="auto"/>
        <w:tblLook w:val="04A0" w:firstRow="1" w:lastRow="0" w:firstColumn="1" w:lastColumn="0" w:noHBand="0" w:noVBand="1"/>
      </w:tblPr>
      <w:tblGrid>
        <w:gridCol w:w="2190"/>
        <w:gridCol w:w="1999"/>
      </w:tblGrid>
      <w:tr w:rsidR="004F48EC" w:rsidRPr="005D458C" w:rsidTr="005D458C">
        <w:tc>
          <w:tcPr>
            <w:tcW w:w="0" w:type="auto"/>
            <w:vAlign w:val="center"/>
          </w:tcPr>
          <w:p w:rsidR="004F48EC" w:rsidRPr="005D458C" w:rsidRDefault="004F48EC" w:rsidP="008A5764">
            <w:pPr>
              <w:autoSpaceDE w:val="0"/>
              <w:autoSpaceDN w:val="0"/>
              <w:adjustRightInd w:val="0"/>
              <w:spacing w:line="276" w:lineRule="auto"/>
              <w:jc w:val="center"/>
              <w:rPr>
                <w:rFonts w:cs="TimesNewRomanPSMT"/>
              </w:rPr>
            </w:pPr>
            <w:r w:rsidRPr="005D458C">
              <w:rPr>
                <w:rFonts w:cs="TimesNewRomanPSMT"/>
              </w:rPr>
              <w:t>Βαθμός συμφωνίας %</w:t>
            </w:r>
          </w:p>
        </w:tc>
        <w:tc>
          <w:tcPr>
            <w:tcW w:w="0" w:type="auto"/>
            <w:vAlign w:val="center"/>
          </w:tcPr>
          <w:p w:rsidR="004F48EC" w:rsidRPr="005D458C" w:rsidRDefault="005D458C" w:rsidP="008A5764">
            <w:pPr>
              <w:autoSpaceDE w:val="0"/>
              <w:autoSpaceDN w:val="0"/>
              <w:adjustRightInd w:val="0"/>
              <w:spacing w:line="276" w:lineRule="auto"/>
              <w:jc w:val="center"/>
              <w:rPr>
                <w:rFonts w:cs="TimesNewRomanPSMT"/>
              </w:rPr>
            </w:pPr>
            <w:r w:rsidRPr="005D458C">
              <w:rPr>
                <w:rFonts w:cs="TimesNewRomanPSMT"/>
              </w:rPr>
              <w:t>Βαθμός</w:t>
            </w:r>
            <w:r w:rsidR="004F48EC" w:rsidRPr="005D458C">
              <w:rPr>
                <w:rFonts w:cs="TimesNewRomanPSMT"/>
              </w:rPr>
              <w:t xml:space="preserve"> αξιοπιστίας</w:t>
            </w:r>
          </w:p>
        </w:tc>
      </w:tr>
      <w:tr w:rsidR="004F48EC" w:rsidRPr="005D458C" w:rsidTr="005D458C">
        <w:tc>
          <w:tcPr>
            <w:tcW w:w="0" w:type="auto"/>
            <w:vAlign w:val="center"/>
          </w:tcPr>
          <w:p w:rsidR="004F48EC" w:rsidRPr="005D458C" w:rsidRDefault="004F48EC" w:rsidP="008A5764">
            <w:pPr>
              <w:autoSpaceDE w:val="0"/>
              <w:autoSpaceDN w:val="0"/>
              <w:adjustRightInd w:val="0"/>
              <w:spacing w:line="276" w:lineRule="auto"/>
              <w:jc w:val="center"/>
              <w:rPr>
                <w:rFonts w:cs="TimesNewRomanPSMT"/>
              </w:rPr>
            </w:pPr>
            <w:r w:rsidRPr="005D458C">
              <w:rPr>
                <w:rFonts w:cs="TimesNewRomanPSMT"/>
              </w:rPr>
              <w:t>0 – 4%</w:t>
            </w:r>
          </w:p>
        </w:tc>
        <w:tc>
          <w:tcPr>
            <w:tcW w:w="0" w:type="auto"/>
            <w:vAlign w:val="center"/>
          </w:tcPr>
          <w:p w:rsidR="004F48EC" w:rsidRPr="005D458C" w:rsidRDefault="004F48EC" w:rsidP="008A5764">
            <w:pPr>
              <w:autoSpaceDE w:val="0"/>
              <w:autoSpaceDN w:val="0"/>
              <w:adjustRightInd w:val="0"/>
              <w:spacing w:line="276" w:lineRule="auto"/>
              <w:jc w:val="center"/>
              <w:rPr>
                <w:rFonts w:cs="TimesNewRomanPSMT"/>
              </w:rPr>
            </w:pPr>
            <w:r w:rsidRPr="005D458C">
              <w:rPr>
                <w:rFonts w:cs="TimesNewRomanPSMT"/>
              </w:rPr>
              <w:t>Καμία</w:t>
            </w:r>
          </w:p>
        </w:tc>
      </w:tr>
      <w:tr w:rsidR="004F48EC" w:rsidRPr="005D458C" w:rsidTr="005D458C">
        <w:tc>
          <w:tcPr>
            <w:tcW w:w="0" w:type="auto"/>
            <w:vAlign w:val="center"/>
          </w:tcPr>
          <w:p w:rsidR="004F48EC" w:rsidRPr="005D458C" w:rsidRDefault="004F48EC" w:rsidP="008A5764">
            <w:pPr>
              <w:autoSpaceDE w:val="0"/>
              <w:autoSpaceDN w:val="0"/>
              <w:adjustRightInd w:val="0"/>
              <w:spacing w:line="276" w:lineRule="auto"/>
              <w:jc w:val="center"/>
              <w:rPr>
                <w:rFonts w:cs="TimesNewRomanPSMT"/>
              </w:rPr>
            </w:pPr>
            <w:r w:rsidRPr="005D458C">
              <w:rPr>
                <w:rFonts w:cs="TimesNewRomanPSMT"/>
              </w:rPr>
              <w:t>4 – 15%</w:t>
            </w:r>
          </w:p>
        </w:tc>
        <w:tc>
          <w:tcPr>
            <w:tcW w:w="0" w:type="auto"/>
            <w:vAlign w:val="center"/>
          </w:tcPr>
          <w:p w:rsidR="004F48EC" w:rsidRPr="005D458C" w:rsidRDefault="004F48EC" w:rsidP="008A5764">
            <w:pPr>
              <w:autoSpaceDE w:val="0"/>
              <w:autoSpaceDN w:val="0"/>
              <w:adjustRightInd w:val="0"/>
              <w:spacing w:line="276" w:lineRule="auto"/>
              <w:jc w:val="center"/>
              <w:rPr>
                <w:rFonts w:cs="TimesNewRomanPSMT"/>
              </w:rPr>
            </w:pPr>
            <w:r w:rsidRPr="005D458C">
              <w:rPr>
                <w:rFonts w:cs="TimesNewRomanPSMT"/>
              </w:rPr>
              <w:t>Ελάχιστη</w:t>
            </w:r>
          </w:p>
        </w:tc>
      </w:tr>
      <w:tr w:rsidR="004F48EC" w:rsidRPr="005D458C" w:rsidTr="005D458C">
        <w:tc>
          <w:tcPr>
            <w:tcW w:w="0" w:type="auto"/>
            <w:vAlign w:val="center"/>
          </w:tcPr>
          <w:p w:rsidR="004F48EC" w:rsidRPr="005D458C" w:rsidRDefault="004F48EC" w:rsidP="008A5764">
            <w:pPr>
              <w:autoSpaceDE w:val="0"/>
              <w:autoSpaceDN w:val="0"/>
              <w:adjustRightInd w:val="0"/>
              <w:spacing w:line="276" w:lineRule="auto"/>
              <w:jc w:val="center"/>
              <w:rPr>
                <w:rFonts w:cs="TimesNewRomanPSMT"/>
              </w:rPr>
            </w:pPr>
            <w:r w:rsidRPr="005D458C">
              <w:rPr>
                <w:rFonts w:cs="TimesNewRomanPSMT"/>
              </w:rPr>
              <w:t>15 – 35%</w:t>
            </w:r>
          </w:p>
        </w:tc>
        <w:tc>
          <w:tcPr>
            <w:tcW w:w="0" w:type="auto"/>
            <w:vAlign w:val="center"/>
          </w:tcPr>
          <w:p w:rsidR="004F48EC" w:rsidRPr="005D458C" w:rsidRDefault="004F48EC" w:rsidP="008A5764">
            <w:pPr>
              <w:autoSpaceDE w:val="0"/>
              <w:autoSpaceDN w:val="0"/>
              <w:adjustRightInd w:val="0"/>
              <w:spacing w:line="276" w:lineRule="auto"/>
              <w:jc w:val="center"/>
              <w:rPr>
                <w:rFonts w:cs="TimesNewRomanPSMT"/>
              </w:rPr>
            </w:pPr>
            <w:r w:rsidRPr="005D458C">
              <w:rPr>
                <w:rFonts w:cs="TimesNewRomanPSMT"/>
              </w:rPr>
              <w:t>Αδύναμη</w:t>
            </w:r>
          </w:p>
        </w:tc>
      </w:tr>
      <w:tr w:rsidR="004F48EC" w:rsidRPr="005D458C" w:rsidTr="005D458C">
        <w:tc>
          <w:tcPr>
            <w:tcW w:w="0" w:type="auto"/>
            <w:vAlign w:val="center"/>
          </w:tcPr>
          <w:p w:rsidR="004F48EC" w:rsidRPr="005D458C" w:rsidRDefault="004F48EC" w:rsidP="008A5764">
            <w:pPr>
              <w:autoSpaceDE w:val="0"/>
              <w:autoSpaceDN w:val="0"/>
              <w:adjustRightInd w:val="0"/>
              <w:spacing w:line="276" w:lineRule="auto"/>
              <w:jc w:val="center"/>
              <w:rPr>
                <w:rFonts w:cs="TimesNewRomanPSMT"/>
              </w:rPr>
            </w:pPr>
            <w:r w:rsidRPr="005D458C">
              <w:rPr>
                <w:rFonts w:cs="TimesNewRomanPSMT"/>
              </w:rPr>
              <w:t>35 – 63%</w:t>
            </w:r>
          </w:p>
        </w:tc>
        <w:tc>
          <w:tcPr>
            <w:tcW w:w="0" w:type="auto"/>
            <w:vAlign w:val="center"/>
          </w:tcPr>
          <w:p w:rsidR="004F48EC" w:rsidRPr="005D458C" w:rsidRDefault="004F48EC" w:rsidP="008A5764">
            <w:pPr>
              <w:autoSpaceDE w:val="0"/>
              <w:autoSpaceDN w:val="0"/>
              <w:adjustRightInd w:val="0"/>
              <w:spacing w:line="276" w:lineRule="auto"/>
              <w:jc w:val="center"/>
              <w:rPr>
                <w:rFonts w:cs="TimesNewRomanPSMT"/>
              </w:rPr>
            </w:pPr>
            <w:r w:rsidRPr="005D458C">
              <w:rPr>
                <w:rFonts w:cs="TimesNewRomanPSMT"/>
              </w:rPr>
              <w:t>Μέτρια</w:t>
            </w:r>
          </w:p>
        </w:tc>
      </w:tr>
      <w:tr w:rsidR="004F48EC" w:rsidRPr="005D458C" w:rsidTr="005D458C">
        <w:tc>
          <w:tcPr>
            <w:tcW w:w="0" w:type="auto"/>
            <w:vAlign w:val="center"/>
          </w:tcPr>
          <w:p w:rsidR="004F48EC" w:rsidRPr="005D458C" w:rsidRDefault="004F48EC" w:rsidP="008A5764">
            <w:pPr>
              <w:autoSpaceDE w:val="0"/>
              <w:autoSpaceDN w:val="0"/>
              <w:adjustRightInd w:val="0"/>
              <w:spacing w:line="276" w:lineRule="auto"/>
              <w:jc w:val="center"/>
              <w:rPr>
                <w:rFonts w:cs="TimesNewRomanPSMT"/>
              </w:rPr>
            </w:pPr>
            <w:r w:rsidRPr="005D458C">
              <w:rPr>
                <w:rFonts w:cs="TimesNewRomanPSMT"/>
              </w:rPr>
              <w:t>64 – 81%</w:t>
            </w:r>
          </w:p>
        </w:tc>
        <w:tc>
          <w:tcPr>
            <w:tcW w:w="0" w:type="auto"/>
            <w:vAlign w:val="center"/>
          </w:tcPr>
          <w:p w:rsidR="004F48EC" w:rsidRPr="005D458C" w:rsidRDefault="004F48EC" w:rsidP="008A5764">
            <w:pPr>
              <w:autoSpaceDE w:val="0"/>
              <w:autoSpaceDN w:val="0"/>
              <w:adjustRightInd w:val="0"/>
              <w:spacing w:line="276" w:lineRule="auto"/>
              <w:jc w:val="center"/>
              <w:rPr>
                <w:rFonts w:cs="TimesNewRomanPSMT"/>
              </w:rPr>
            </w:pPr>
            <w:r w:rsidRPr="005D458C">
              <w:rPr>
                <w:rFonts w:cs="TimesNewRomanPSMT"/>
              </w:rPr>
              <w:t>Ισχυρή</w:t>
            </w:r>
          </w:p>
        </w:tc>
      </w:tr>
      <w:tr w:rsidR="004F48EC" w:rsidRPr="005D458C" w:rsidTr="005D458C">
        <w:tc>
          <w:tcPr>
            <w:tcW w:w="0" w:type="auto"/>
            <w:vAlign w:val="center"/>
          </w:tcPr>
          <w:p w:rsidR="004F48EC" w:rsidRPr="005D458C" w:rsidRDefault="004F48EC" w:rsidP="008A5764">
            <w:pPr>
              <w:autoSpaceDE w:val="0"/>
              <w:autoSpaceDN w:val="0"/>
              <w:adjustRightInd w:val="0"/>
              <w:spacing w:line="276" w:lineRule="auto"/>
              <w:jc w:val="center"/>
              <w:rPr>
                <w:rFonts w:cs="TimesNewRomanPSMT"/>
              </w:rPr>
            </w:pPr>
            <w:r w:rsidRPr="005D458C">
              <w:rPr>
                <w:rFonts w:cs="TimesNewRomanPSMT"/>
              </w:rPr>
              <w:t>82 – 100%</w:t>
            </w:r>
          </w:p>
        </w:tc>
        <w:tc>
          <w:tcPr>
            <w:tcW w:w="0" w:type="auto"/>
            <w:vAlign w:val="center"/>
          </w:tcPr>
          <w:p w:rsidR="004F48EC" w:rsidRPr="005D458C" w:rsidRDefault="004F48EC" w:rsidP="008A5764">
            <w:pPr>
              <w:autoSpaceDE w:val="0"/>
              <w:autoSpaceDN w:val="0"/>
              <w:adjustRightInd w:val="0"/>
              <w:spacing w:line="276" w:lineRule="auto"/>
              <w:jc w:val="center"/>
              <w:rPr>
                <w:rFonts w:cs="TimesNewRomanPSMT"/>
              </w:rPr>
            </w:pPr>
            <w:r w:rsidRPr="005D458C">
              <w:rPr>
                <w:rFonts w:cs="TimesNewRomanPSMT"/>
              </w:rPr>
              <w:t>Σχεδόν Άριστη</w:t>
            </w:r>
          </w:p>
        </w:tc>
      </w:tr>
    </w:tbl>
    <w:p w:rsidR="008E7A11" w:rsidRPr="005D458C" w:rsidRDefault="008E7A11" w:rsidP="008A5764">
      <w:pPr>
        <w:autoSpaceDE w:val="0"/>
        <w:autoSpaceDN w:val="0"/>
        <w:adjustRightInd w:val="0"/>
        <w:spacing w:after="0"/>
        <w:jc w:val="both"/>
        <w:rPr>
          <w:rFonts w:cs="TimesNewRomanPSMT"/>
        </w:rPr>
      </w:pPr>
      <w:r w:rsidRPr="005D458C">
        <w:rPr>
          <w:rFonts w:cs="TimesNewRomanPSMT"/>
        </w:rPr>
        <w:t xml:space="preserve"> </w:t>
      </w:r>
    </w:p>
    <w:p w:rsidR="005C757A" w:rsidRPr="005D458C" w:rsidRDefault="004F48EC" w:rsidP="008A5764">
      <w:pPr>
        <w:autoSpaceDE w:val="0"/>
        <w:autoSpaceDN w:val="0"/>
        <w:adjustRightInd w:val="0"/>
        <w:spacing w:after="0"/>
        <w:ind w:firstLine="720"/>
        <w:jc w:val="both"/>
        <w:rPr>
          <w:rFonts w:cs="TimesNewRomanPSMT"/>
        </w:rPr>
      </w:pPr>
      <w:r w:rsidRPr="005D458C">
        <w:rPr>
          <w:rFonts w:cs="TimesNewRomanPSMT"/>
        </w:rPr>
        <w:t>Ένα άλλο σημαντικό στοιχείο που μπορεί να εξαχθεί από αυτούς τους πίνακες είναι τα πιθανά προβλήματα που υπάρχουν στην καταγραφή μίας μεταβλητής. Στον πίνακα 2, π.χ., φαίνεται ότι στην μεταβλητή της στοματικής υγιεινής οι εξεταστές έχουν μεγάλες διαφορές μεταξύ τους, άρα η συγκεκριμένη μεταβλητή δημιουργεί περισσότερες «διχογνωμίες» μεταξύ των εξεταστών, κι ίσως πρέπει να επανελεγχθεί ή να αλλάξει. Ακόμη, από αυτούς τους πίνακες μπορεί να φανεί εάν ένας εξεταστής έχει περισσότερες δυσκολίες καταγραφής και εναρμόνισής του με τους υπόλοιπους</w:t>
      </w:r>
      <w:r w:rsidR="0016299B" w:rsidRPr="005D458C">
        <w:rPr>
          <w:rFonts w:cs="TimesNewRomanPSMT"/>
        </w:rPr>
        <w:t xml:space="preserve"> (έχει μεγάλα ποσοστά διαφωνίας)</w:t>
      </w:r>
      <w:r w:rsidRPr="005D458C">
        <w:rPr>
          <w:rFonts w:cs="TimesNewRomanPSMT"/>
        </w:rPr>
        <w:t>, οπότε</w:t>
      </w:r>
      <w:r w:rsidR="005C757A" w:rsidRPr="005D458C">
        <w:rPr>
          <w:rFonts w:cs="TimesNewRomanPSMT"/>
        </w:rPr>
        <w:t xml:space="preserve"> να του παρασχεθεί ανάλογη εκπαίδευση</w:t>
      </w:r>
      <w:r w:rsidR="005D458C" w:rsidRPr="005D458C">
        <w:rPr>
          <w:rFonts w:cs="TimesNewRomanPSMT"/>
        </w:rPr>
        <w:t>.</w:t>
      </w:r>
      <w:r w:rsidR="00976C71" w:rsidRPr="005D458C">
        <w:rPr>
          <w:rFonts w:cs="TimesNewRomanPSMT"/>
        </w:rPr>
        <w:t xml:space="preserve"> </w:t>
      </w:r>
      <w:r w:rsidR="0031398A" w:rsidRPr="005D458C">
        <w:rPr>
          <w:rFonts w:cs="TimesNewRomanPSMT"/>
        </w:rPr>
        <w:t xml:space="preserve">Η διαδικασία της μέτρησης αξιοπιστίας μεταξύ των εξεταστών αποτελεί ελαφρώς χρονοβόρα διαδικασία, γι’ αυτό προτείνεται η εφαρμογή της εθελοντικά  σε εξεταστές που θέλουν να </w:t>
      </w:r>
      <w:r w:rsidR="005D458C" w:rsidRPr="005D458C">
        <w:rPr>
          <w:rFonts w:cs="TimesNewRomanPSMT"/>
        </w:rPr>
        <w:t>είναι πιστοποιημένοι</w:t>
      </w:r>
      <w:r w:rsidR="0031398A" w:rsidRPr="005D458C">
        <w:rPr>
          <w:rFonts w:cs="TimesNewRomanPSMT"/>
        </w:rPr>
        <w:t xml:space="preserve"> </w:t>
      </w:r>
      <w:r w:rsidR="005D458C" w:rsidRPr="005D458C">
        <w:rPr>
          <w:rFonts w:cs="TimesNewRomanPSMT"/>
        </w:rPr>
        <w:t>για</w:t>
      </w:r>
      <w:r w:rsidR="0031398A" w:rsidRPr="005D458C">
        <w:rPr>
          <w:rFonts w:cs="TimesNewRomanPSMT"/>
        </w:rPr>
        <w:t xml:space="preserve"> να συμμετάσχουν σε ερευνητική δραστηριότητα. </w:t>
      </w:r>
    </w:p>
    <w:p w:rsidR="008B07B6" w:rsidRPr="005D458C" w:rsidRDefault="004F48EC" w:rsidP="008A5764">
      <w:pPr>
        <w:autoSpaceDE w:val="0"/>
        <w:autoSpaceDN w:val="0"/>
        <w:adjustRightInd w:val="0"/>
        <w:spacing w:after="0"/>
        <w:jc w:val="both"/>
        <w:rPr>
          <w:rFonts w:cs="TimesNewRomanPSMT"/>
        </w:rPr>
      </w:pPr>
      <w:r w:rsidRPr="005D458C">
        <w:rPr>
          <w:rFonts w:cs="TimesNewRomanPSMT"/>
        </w:rPr>
        <w:t xml:space="preserve"> </w:t>
      </w:r>
      <w:r w:rsidR="005D458C">
        <w:rPr>
          <w:rFonts w:cs="TimesNewRomanPSMT"/>
        </w:rPr>
        <w:tab/>
      </w:r>
      <w:r w:rsidR="00E2746A" w:rsidRPr="005D458C">
        <w:rPr>
          <w:rFonts w:cs="TimesNewRomanPSMT"/>
        </w:rPr>
        <w:t xml:space="preserve">Από τέτοιου είδους πίνακες δεδομένων, με ειδική όμως στατιστική επεξεργασία ή/και ανάλυση σύνθετων μεταβλητών, </w:t>
      </w:r>
      <w:r w:rsidR="007A0E7C" w:rsidRPr="005D458C">
        <w:rPr>
          <w:rFonts w:cs="TimesNewRomanPSMT"/>
        </w:rPr>
        <w:t xml:space="preserve">που δεν θα αναλυθεί στο παρόν, </w:t>
      </w:r>
      <w:r w:rsidR="00E2746A" w:rsidRPr="005D458C">
        <w:rPr>
          <w:rFonts w:cs="TimesNewRomanPSMT"/>
        </w:rPr>
        <w:t xml:space="preserve">μπορεί να προκύψει και ο συντελεστής </w:t>
      </w:r>
      <w:r w:rsidR="00E2746A" w:rsidRPr="005D458C">
        <w:rPr>
          <w:rFonts w:cs="TimesNewRomanPSMT"/>
          <w:lang w:val="en-US"/>
        </w:rPr>
        <w:t>K</w:t>
      </w:r>
      <w:r w:rsidR="008E7A11" w:rsidRPr="005D458C">
        <w:rPr>
          <w:rFonts w:cs="TimesNewRomanPSMT"/>
          <w:lang w:val="en-US"/>
        </w:rPr>
        <w:t>appa</w:t>
      </w:r>
      <w:r w:rsidR="008E7A11" w:rsidRPr="005D458C">
        <w:rPr>
          <w:rFonts w:cs="TimesNewRomanPSMT"/>
        </w:rPr>
        <w:t xml:space="preserve"> της μελέτης. </w:t>
      </w:r>
      <w:r w:rsidR="00E2746A" w:rsidRPr="005D458C">
        <w:rPr>
          <w:rFonts w:cs="TimesNewRomanPSMT"/>
        </w:rPr>
        <w:t xml:space="preserve"> </w:t>
      </w:r>
      <w:r w:rsidR="00F05841" w:rsidRPr="005D458C">
        <w:rPr>
          <w:rFonts w:cs="TimesNewRomanPSMT"/>
        </w:rPr>
        <w:t>Σε περίπτωση διεύρυνσης ή επανάληψης της επιδημιολογικής μελέτης, μετά από κάποιο χρονικό διάστημα, η τυποποίηση θα πρέπει να επαναληφθεί.</w:t>
      </w:r>
    </w:p>
    <w:sectPr w:rsidR="008B07B6" w:rsidRPr="005D458C" w:rsidSect="00025EBF">
      <w:footerReference w:type="default" r:id="rId7"/>
      <w:pgSz w:w="11906" w:h="16838"/>
      <w:pgMar w:top="993"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8D6" w:rsidRDefault="009878D6" w:rsidP="00025EBF">
      <w:pPr>
        <w:spacing w:after="0" w:line="240" w:lineRule="auto"/>
      </w:pPr>
      <w:r>
        <w:separator/>
      </w:r>
    </w:p>
  </w:endnote>
  <w:endnote w:type="continuationSeparator" w:id="0">
    <w:p w:rsidR="009878D6" w:rsidRDefault="009878D6" w:rsidP="00025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3" w:usb2="00000009" w:usb3="00000000" w:csb0="000001FF" w:csb1="00000000"/>
  </w:font>
  <w:font w:name="TimesNewRomanPSMT">
    <w:altName w:val="Times New Roman"/>
    <w:panose1 w:val="00000000000000000000"/>
    <w:charset w:val="A1"/>
    <w:family w:val="auto"/>
    <w:notTrueType/>
    <w:pitch w:val="default"/>
    <w:sig w:usb0="00000001" w:usb1="00000000" w:usb2="00000000" w:usb3="00000000" w:csb0="00000009"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76326"/>
      <w:docPartObj>
        <w:docPartGallery w:val="Page Numbers (Bottom of Page)"/>
        <w:docPartUnique/>
      </w:docPartObj>
    </w:sdtPr>
    <w:sdtEndPr/>
    <w:sdtContent>
      <w:p w:rsidR="00025EBF" w:rsidRDefault="009878D6">
        <w:pPr>
          <w:pStyle w:val="a7"/>
          <w:jc w:val="right"/>
        </w:pPr>
        <w:r>
          <w:fldChar w:fldCharType="begin"/>
        </w:r>
        <w:r>
          <w:instrText xml:space="preserve"> PAGE   \* MERGEFORMAT </w:instrText>
        </w:r>
        <w:r>
          <w:fldChar w:fldCharType="separate"/>
        </w:r>
        <w:r w:rsidR="00CB7981">
          <w:rPr>
            <w:noProof/>
          </w:rPr>
          <w:t>3</w:t>
        </w:r>
        <w:r>
          <w:rPr>
            <w:noProof/>
          </w:rPr>
          <w:fldChar w:fldCharType="end"/>
        </w:r>
      </w:p>
    </w:sdtContent>
  </w:sdt>
  <w:p w:rsidR="00025EBF" w:rsidRDefault="00025EB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8D6" w:rsidRDefault="009878D6" w:rsidP="00025EBF">
      <w:pPr>
        <w:spacing w:after="0" w:line="240" w:lineRule="auto"/>
      </w:pPr>
      <w:r>
        <w:separator/>
      </w:r>
    </w:p>
  </w:footnote>
  <w:footnote w:type="continuationSeparator" w:id="0">
    <w:p w:rsidR="009878D6" w:rsidRDefault="009878D6" w:rsidP="00025E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05841"/>
    <w:rsid w:val="0001269B"/>
    <w:rsid w:val="00025EBF"/>
    <w:rsid w:val="000332F1"/>
    <w:rsid w:val="00073660"/>
    <w:rsid w:val="00074649"/>
    <w:rsid w:val="00082159"/>
    <w:rsid w:val="00124006"/>
    <w:rsid w:val="0016299B"/>
    <w:rsid w:val="0031398A"/>
    <w:rsid w:val="00371990"/>
    <w:rsid w:val="004F48EC"/>
    <w:rsid w:val="005C757A"/>
    <w:rsid w:val="005D458C"/>
    <w:rsid w:val="005E726D"/>
    <w:rsid w:val="0062160A"/>
    <w:rsid w:val="0062384C"/>
    <w:rsid w:val="00697CA5"/>
    <w:rsid w:val="00701061"/>
    <w:rsid w:val="007A0E7C"/>
    <w:rsid w:val="008A5764"/>
    <w:rsid w:val="008B07B6"/>
    <w:rsid w:val="008B2218"/>
    <w:rsid w:val="008E7A11"/>
    <w:rsid w:val="00960986"/>
    <w:rsid w:val="00976C71"/>
    <w:rsid w:val="009878D6"/>
    <w:rsid w:val="009A030E"/>
    <w:rsid w:val="00A20CEE"/>
    <w:rsid w:val="00A51032"/>
    <w:rsid w:val="00A95E68"/>
    <w:rsid w:val="00AF75B4"/>
    <w:rsid w:val="00B35CEC"/>
    <w:rsid w:val="00C15BA4"/>
    <w:rsid w:val="00CB7981"/>
    <w:rsid w:val="00E2746A"/>
    <w:rsid w:val="00E64969"/>
    <w:rsid w:val="00ED1C3C"/>
    <w:rsid w:val="00F0584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49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AF75B4"/>
  </w:style>
  <w:style w:type="character" w:styleId="a3">
    <w:name w:val="Emphasis"/>
    <w:basedOn w:val="a0"/>
    <w:uiPriority w:val="20"/>
    <w:qFormat/>
    <w:rsid w:val="00AF75B4"/>
    <w:rPr>
      <w:i/>
      <w:iCs/>
    </w:rPr>
  </w:style>
  <w:style w:type="table" w:styleId="a4">
    <w:name w:val="Table Grid"/>
    <w:basedOn w:val="a1"/>
    <w:uiPriority w:val="59"/>
    <w:rsid w:val="00C15B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caption"/>
    <w:basedOn w:val="a"/>
    <w:next w:val="a"/>
    <w:uiPriority w:val="35"/>
    <w:unhideWhenUsed/>
    <w:qFormat/>
    <w:rsid w:val="00074649"/>
    <w:pPr>
      <w:spacing w:line="240" w:lineRule="auto"/>
    </w:pPr>
    <w:rPr>
      <w:b/>
      <w:bCs/>
      <w:color w:val="4F81BD" w:themeColor="accent1"/>
      <w:sz w:val="18"/>
      <w:szCs w:val="18"/>
    </w:rPr>
  </w:style>
  <w:style w:type="paragraph" w:styleId="a6">
    <w:name w:val="header"/>
    <w:basedOn w:val="a"/>
    <w:link w:val="Char"/>
    <w:uiPriority w:val="99"/>
    <w:semiHidden/>
    <w:unhideWhenUsed/>
    <w:rsid w:val="00025EBF"/>
    <w:pPr>
      <w:tabs>
        <w:tab w:val="center" w:pos="4153"/>
        <w:tab w:val="right" w:pos="8306"/>
      </w:tabs>
      <w:spacing w:after="0" w:line="240" w:lineRule="auto"/>
    </w:pPr>
  </w:style>
  <w:style w:type="character" w:customStyle="1" w:styleId="Char">
    <w:name w:val="Κεφαλίδα Char"/>
    <w:basedOn w:val="a0"/>
    <w:link w:val="a6"/>
    <w:uiPriority w:val="99"/>
    <w:semiHidden/>
    <w:rsid w:val="00025EBF"/>
  </w:style>
  <w:style w:type="paragraph" w:styleId="a7">
    <w:name w:val="footer"/>
    <w:basedOn w:val="a"/>
    <w:link w:val="Char0"/>
    <w:uiPriority w:val="99"/>
    <w:unhideWhenUsed/>
    <w:rsid w:val="00025EBF"/>
    <w:pPr>
      <w:tabs>
        <w:tab w:val="center" w:pos="4153"/>
        <w:tab w:val="right" w:pos="8306"/>
      </w:tabs>
      <w:spacing w:after="0" w:line="240" w:lineRule="auto"/>
    </w:pPr>
  </w:style>
  <w:style w:type="character" w:customStyle="1" w:styleId="Char0">
    <w:name w:val="Υποσέλιδο Char"/>
    <w:basedOn w:val="a0"/>
    <w:link w:val="a7"/>
    <w:uiPriority w:val="99"/>
    <w:rsid w:val="00025E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274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350</TotalTime>
  <Pages>1</Pages>
  <Words>1260</Words>
  <Characters>6806</Characters>
  <Application>Microsoft Office Word</Application>
  <DocSecurity>0</DocSecurity>
  <Lines>56</Lines>
  <Paragraphs>16</Paragraphs>
  <ScaleCrop>false</ScaleCrop>
  <HeadingPairs>
    <vt:vector size="2" baseType="variant">
      <vt:variant>
        <vt:lpstr>Τίτλος</vt:lpstr>
      </vt:variant>
      <vt:variant>
        <vt:i4>1</vt:i4>
      </vt:variant>
    </vt:vector>
  </HeadingPairs>
  <TitlesOfParts>
    <vt:vector size="1" baseType="lpstr">
      <vt:lpstr/>
    </vt:vector>
  </TitlesOfParts>
  <Company>Hewlett-Packard</Company>
  <LinksUpToDate>false</LinksUpToDate>
  <CharactersWithSpaces>8050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Maleksaki</dc:creator>
  <cp:lastModifiedBy>Αιμιλία Μαγκαναράκη</cp:lastModifiedBy>
  <cp:revision>10</cp:revision>
  <cp:lastPrinted>2018-02-23T15:20:00Z</cp:lastPrinted>
  <dcterms:created xsi:type="dcterms:W3CDTF">2016-07-29T07:21:00Z</dcterms:created>
  <dcterms:modified xsi:type="dcterms:W3CDTF">2018-02-23T15:20:00Z</dcterms:modified>
</cp:coreProperties>
</file>